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81C" w:rsidRPr="00FB181C" w:rsidRDefault="00FB181C" w:rsidP="00FB181C">
      <w:pPr>
        <w:rPr>
          <w:rFonts w:ascii="Times New Roman" w:hAnsi="Times New Roman" w:cs="Times New Roman"/>
          <w:b/>
          <w:sz w:val="24"/>
          <w:szCs w:val="24"/>
        </w:rPr>
      </w:pPr>
      <w:r w:rsidRPr="00FB181C">
        <w:rPr>
          <w:rFonts w:ascii="Times New Roman" w:hAnsi="Times New Roman" w:cs="Times New Roman"/>
          <w:b/>
          <w:sz w:val="24"/>
          <w:szCs w:val="24"/>
        </w:rPr>
        <w:t>Лекция 5. Магнитные материалы</w:t>
      </w:r>
      <w:bookmarkStart w:id="0" w:name="_GoBack"/>
      <w:bookmarkEnd w:id="0"/>
    </w:p>
    <w:p w:rsidR="00FB181C" w:rsidRPr="00FB181C" w:rsidRDefault="00FB181C" w:rsidP="00FB181C">
      <w:pPr>
        <w:rPr>
          <w:rFonts w:ascii="Times New Roman" w:hAnsi="Times New Roman" w:cs="Times New Roman"/>
          <w:sz w:val="24"/>
          <w:szCs w:val="24"/>
        </w:rPr>
      </w:pPr>
      <w:r w:rsidRPr="00FB181C">
        <w:rPr>
          <w:rFonts w:ascii="Times New Roman" w:hAnsi="Times New Roman" w:cs="Times New Roman"/>
          <w:sz w:val="24"/>
          <w:szCs w:val="24"/>
        </w:rPr>
        <w:t>Потери в магнитопроводе</w:t>
      </w:r>
    </w:p>
    <w:p w:rsidR="00FB181C" w:rsidRPr="00FB181C" w:rsidRDefault="00FB181C" w:rsidP="00FB181C">
      <w:pPr>
        <w:rPr>
          <w:rFonts w:ascii="Times New Roman" w:hAnsi="Times New Roman" w:cs="Times New Roman"/>
          <w:sz w:val="24"/>
          <w:szCs w:val="24"/>
        </w:rPr>
      </w:pPr>
      <w:r w:rsidRPr="00FB181C">
        <w:rPr>
          <w:rFonts w:ascii="Times New Roman" w:hAnsi="Times New Roman" w:cs="Times New Roman"/>
          <w:sz w:val="24"/>
          <w:szCs w:val="24"/>
        </w:rPr>
        <w:t>Основная формула трансформаторной ЭДС</w:t>
      </w:r>
    </w:p>
    <w:p w:rsidR="00FB181C" w:rsidRPr="00FB181C" w:rsidRDefault="00FB181C" w:rsidP="00FB181C">
      <w:pPr>
        <w:rPr>
          <w:rFonts w:ascii="Times New Roman" w:hAnsi="Times New Roman" w:cs="Times New Roman"/>
          <w:b/>
          <w:sz w:val="24"/>
          <w:szCs w:val="24"/>
          <w:lang w:eastAsia="ru-RU"/>
        </w:rPr>
      </w:pPr>
      <w:r w:rsidRPr="00FB181C">
        <w:rPr>
          <w:rFonts w:ascii="Times New Roman" w:hAnsi="Times New Roman" w:cs="Times New Roman"/>
          <w:b/>
          <w:sz w:val="24"/>
          <w:szCs w:val="24"/>
          <w:lang w:eastAsia="ru-RU"/>
        </w:rPr>
        <w:t>Магнитные материалы</w:t>
      </w:r>
    </w:p>
    <w:p w:rsidR="00FB181C" w:rsidRPr="00FB181C" w:rsidRDefault="00FB181C" w:rsidP="00FB181C">
      <w:pPr>
        <w:ind w:firstLine="708"/>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 радиоэлектронной промышленности широко используются радиоэлементы, работающие с магнитным полем. В качестве примера можно назвать индуктивности, дроссели, трансформаторы. Для увеличения индуктивности этих радиоэлементов при неизменных размерах и количестве витков катушки часто применяются ферромагнетики. При этом используются свойства ферромагнетика усиливать (концентрировать) магнитные поля за счёт собственной намагниченности.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При работе индуктивности очень важно знать зависимость ее индуктивности от внешних факторов. Основным фактором, влияющим на индуктивность, является магнитная индукция магнитного сердечника. Она, в свою очередь, сильно зависит от магнитного поля, воздействующего на магнитный сердечник. Исследуем эту зависимость. Сердечники выполняются различной формы, но наиболее эффективными при этом являются сердечники замкнутой формы (силовые линии магнитного поля всегда замкнуты). Для создания магнитного поля в ферромагнитном сердечнике намотаем на него провод и пропустим по нему ток, как это показано на рисунке 1.</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32B234A" wp14:editId="68F5A133">
            <wp:extent cx="1990725" cy="1609725"/>
            <wp:effectExtent l="0" t="0" r="9525" b="9525"/>
            <wp:docPr id="1" name="Picture 1" descr="Катушка с ферромагнитным сердечни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Катушка с ферромагнитным сердечнико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990725" cy="16097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1. Катушка с ферромагнитным сердечником</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К катушке подводится переменная внешняя ЭДС </w:t>
      </w:r>
      <w:r w:rsidRPr="00FB181C">
        <w:rPr>
          <w:rFonts w:ascii="Times New Roman" w:hAnsi="Times New Roman" w:cs="Times New Roman"/>
          <w:i/>
          <w:iCs/>
          <w:color w:val="000000"/>
          <w:sz w:val="24"/>
          <w:szCs w:val="24"/>
          <w:lang w:eastAsia="ru-RU"/>
        </w:rPr>
        <w:t>е</w:t>
      </w:r>
      <w:r w:rsidRPr="00FB181C">
        <w:rPr>
          <w:rFonts w:ascii="Times New Roman" w:hAnsi="Times New Roman" w:cs="Times New Roman"/>
          <w:color w:val="000000"/>
          <w:sz w:val="24"/>
          <w:szCs w:val="24"/>
          <w:vertAlign w:val="subscript"/>
          <w:lang w:eastAsia="ru-RU"/>
        </w:rPr>
        <w:t>с</w:t>
      </w:r>
      <w:r w:rsidRPr="00FB181C">
        <w:rPr>
          <w:rFonts w:ascii="Times New Roman" w:hAnsi="Times New Roman" w:cs="Times New Roman"/>
          <w:color w:val="000000"/>
          <w:sz w:val="24"/>
          <w:szCs w:val="24"/>
          <w:lang w:eastAsia="ru-RU"/>
        </w:rPr>
        <w:t> частотой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vertAlign w:val="subscript"/>
          <w:lang w:eastAsia="ru-RU"/>
        </w:rPr>
        <w:t>c</w:t>
      </w:r>
      <w:r w:rsidRPr="00FB181C">
        <w:rPr>
          <w:rFonts w:ascii="Times New Roman" w:hAnsi="Times New Roman" w:cs="Times New Roman"/>
          <w:color w:val="000000"/>
          <w:sz w:val="24"/>
          <w:szCs w:val="24"/>
          <w:lang w:eastAsia="ru-RU"/>
        </w:rPr>
        <w:t>, </w:t>
      </w:r>
      <w:r w:rsidRPr="00FB181C">
        <w:rPr>
          <w:rFonts w:ascii="Times New Roman" w:hAnsi="Times New Roman" w:cs="Times New Roman"/>
          <w:i/>
          <w:iCs/>
          <w:color w:val="000000"/>
          <w:sz w:val="24"/>
          <w:szCs w:val="24"/>
          <w:lang w:eastAsia="ru-RU"/>
        </w:rPr>
        <w:t>W</w:t>
      </w:r>
      <w:r w:rsidRPr="00FB181C">
        <w:rPr>
          <w:rFonts w:ascii="Times New Roman" w:hAnsi="Times New Roman" w:cs="Times New Roman"/>
          <w:color w:val="000000"/>
          <w:sz w:val="24"/>
          <w:szCs w:val="24"/>
          <w:lang w:eastAsia="ru-RU"/>
        </w:rPr>
        <w:t> — число витков в обмотке. При протекании тока </w:t>
      </w:r>
      <w:r w:rsidRPr="00FB181C">
        <w:rPr>
          <w:rFonts w:ascii="Times New Roman" w:hAnsi="Times New Roman" w:cs="Times New Roman"/>
          <w:i/>
          <w:iCs/>
          <w:color w:val="000000"/>
          <w:sz w:val="24"/>
          <w:szCs w:val="24"/>
          <w:lang w:eastAsia="ru-RU"/>
        </w:rPr>
        <w:t>i</w:t>
      </w:r>
      <w:r w:rsidRPr="00FB181C">
        <w:rPr>
          <w:rFonts w:ascii="Times New Roman" w:hAnsi="Times New Roman" w:cs="Times New Roman"/>
          <w:color w:val="000000"/>
          <w:sz w:val="24"/>
          <w:szCs w:val="24"/>
          <w:lang w:eastAsia="ru-RU"/>
        </w:rPr>
        <w:t> в сердечнике создаётся магнитный поток </w:t>
      </w:r>
      <w:r w:rsidRPr="00FB181C">
        <w:rPr>
          <w:rFonts w:ascii="Times New Roman" w:hAnsi="Times New Roman" w:cs="Times New Roman"/>
          <w:i/>
          <w:iCs/>
          <w:color w:val="000000"/>
          <w:sz w:val="24"/>
          <w:szCs w:val="24"/>
          <w:lang w:eastAsia="ru-RU"/>
        </w:rPr>
        <w:t>Ф</w:t>
      </w:r>
      <w:r w:rsidRPr="00FB181C">
        <w:rPr>
          <w:rFonts w:ascii="Times New Roman" w:hAnsi="Times New Roman" w:cs="Times New Roman"/>
          <w:color w:val="000000"/>
          <w:sz w:val="24"/>
          <w:szCs w:val="24"/>
          <w:lang w:eastAsia="ru-RU"/>
        </w:rPr>
        <w:t>, который в основном замыкается по сердечнику, так как магнитное сопротивление воздуха в μ раз больше чем у сердечника (μ — относительная магнитная проницаемость). Часть магнитного потока замыкается, минуя сердечник — это поток рассеяния </w:t>
      </w:r>
      <w:r w:rsidRPr="00FB181C">
        <w:rPr>
          <w:rFonts w:ascii="Times New Roman" w:hAnsi="Times New Roman" w:cs="Times New Roman"/>
          <w:i/>
          <w:iCs/>
          <w:color w:val="000000"/>
          <w:sz w:val="24"/>
          <w:szCs w:val="24"/>
          <w:lang w:eastAsia="ru-RU"/>
        </w:rPr>
        <w:t>Фs</w:t>
      </w:r>
      <w:r w:rsidRPr="00FB181C">
        <w:rPr>
          <w:rFonts w:ascii="Times New Roman" w:hAnsi="Times New Roman" w:cs="Times New Roman"/>
          <w:color w:val="000000"/>
          <w:sz w:val="24"/>
          <w:szCs w:val="24"/>
          <w:lang w:eastAsia="ru-RU"/>
        </w:rPr>
        <w:t>. Пока потоком рассеяния пренебрегаем.</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Если сердечник первоначально был полностью размагничен, то процесс его намагничивания в координатах индукция-напряжённость идёт по линии 0 – b (рисунок 2). На этом рисунке: </w:t>
      </w:r>
      <w:r w:rsidRPr="00FB181C">
        <w:rPr>
          <w:rFonts w:ascii="Times New Roman" w:hAnsi="Times New Roman" w:cs="Times New Roman"/>
          <w:i/>
          <w:iCs/>
          <w:color w:val="000000"/>
          <w:sz w:val="24"/>
          <w:szCs w:val="24"/>
          <w:lang w:eastAsia="ru-RU"/>
        </w:rPr>
        <w:t>В</w:t>
      </w:r>
      <w:r w:rsidRPr="00FB181C">
        <w:rPr>
          <w:rFonts w:ascii="Times New Roman" w:hAnsi="Times New Roman" w:cs="Times New Roman"/>
          <w:color w:val="000000"/>
          <w:sz w:val="24"/>
          <w:szCs w:val="24"/>
          <w:lang w:eastAsia="ru-RU"/>
        </w:rPr>
        <w:t> — магнитная индукция Вб/м</w:t>
      </w:r>
      <w:r w:rsidRPr="00FB181C">
        <w:rPr>
          <w:rFonts w:ascii="Times New Roman" w:hAnsi="Times New Roman" w:cs="Times New Roman"/>
          <w:color w:val="000000"/>
          <w:sz w:val="24"/>
          <w:szCs w:val="24"/>
          <w:vertAlign w:val="superscript"/>
          <w:lang w:eastAsia="ru-RU"/>
        </w:rPr>
        <w:t>2</w:t>
      </w:r>
      <w:r w:rsidRPr="00FB181C">
        <w:rPr>
          <w:rFonts w:ascii="Times New Roman" w:hAnsi="Times New Roman" w:cs="Times New Roman"/>
          <w:color w:val="000000"/>
          <w:sz w:val="24"/>
          <w:szCs w:val="24"/>
          <w:lang w:eastAsia="ru-RU"/>
        </w:rPr>
        <w:t> = Тесла, Н — напряженность магнитного поля (А/м).</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lastRenderedPageBreak/>
        <w:drawing>
          <wp:inline distT="0" distB="0" distL="0" distR="0" wp14:anchorId="32362122" wp14:editId="61A1D5A3">
            <wp:extent cx="2419350" cy="1447800"/>
            <wp:effectExtent l="0" t="0" r="0" b="0"/>
            <wp:docPr id="2" name="Picture 2" descr="Намагничивание сердечника (петля гистерези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descr="Намагничивание сердечника (петля гистерезис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19350" cy="14478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2. Намагничивание сердечника (петля гистерезиса)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Когда внешняя ЭДС меняет знак, то сердечник перемагничивается в другую сторону, но в точку 0 он уже никогда не вернётся. Рабочая точка перемещается по частной петле гистерезиса (b-d-b). Если увеличить внешнюю ЭДС, то площадь петли возрастает. Вершина петли переходит из точки b в точку a. В конце концов настаёт такой момент, когда увеличение ЭДС не приводит к увеличению площади петли гистерезиса, которая в этом случае называется кривой предельного цикла. Она отсекает на оси абсцисс отрезок H</w:t>
      </w:r>
      <w:r w:rsidRPr="00FB181C">
        <w:rPr>
          <w:rFonts w:ascii="Times New Roman" w:hAnsi="Times New Roman" w:cs="Times New Roman"/>
          <w:color w:val="000000"/>
          <w:sz w:val="24"/>
          <w:szCs w:val="24"/>
          <w:vertAlign w:val="subscript"/>
          <w:lang w:eastAsia="ru-RU"/>
        </w:rPr>
        <w:t>C</w:t>
      </w:r>
      <w:r w:rsidRPr="00FB181C">
        <w:rPr>
          <w:rFonts w:ascii="Times New Roman" w:hAnsi="Times New Roman" w:cs="Times New Roman"/>
          <w:color w:val="000000"/>
          <w:sz w:val="24"/>
          <w:szCs w:val="24"/>
          <w:lang w:eastAsia="ru-RU"/>
        </w:rPr>
        <w:t>, называемый коэрцитивной силой, а на оси ординат отрезок B</w:t>
      </w:r>
      <w:r w:rsidRPr="00FB181C">
        <w:rPr>
          <w:rFonts w:ascii="Times New Roman" w:hAnsi="Times New Roman" w:cs="Times New Roman"/>
          <w:color w:val="000000"/>
          <w:sz w:val="24"/>
          <w:szCs w:val="24"/>
          <w:vertAlign w:val="subscript"/>
          <w:lang w:eastAsia="ru-RU"/>
        </w:rPr>
        <w:t>r</w:t>
      </w:r>
      <w:r w:rsidRPr="00FB181C">
        <w:rPr>
          <w:rFonts w:ascii="Times New Roman" w:hAnsi="Times New Roman" w:cs="Times New Roman"/>
          <w:color w:val="000000"/>
          <w:sz w:val="24"/>
          <w:szCs w:val="24"/>
          <w:lang w:eastAsia="ru-RU"/>
        </w:rPr>
        <w:t> — остаточную индукцию. Индукция в сердечнике при напряжённости H = 5H</w:t>
      </w:r>
      <w:r w:rsidRPr="00FB181C">
        <w:rPr>
          <w:rFonts w:ascii="Times New Roman" w:hAnsi="Times New Roman" w:cs="Times New Roman"/>
          <w:color w:val="000000"/>
          <w:sz w:val="24"/>
          <w:szCs w:val="24"/>
          <w:vertAlign w:val="subscript"/>
          <w:lang w:eastAsia="ru-RU"/>
        </w:rPr>
        <w:t>C</w:t>
      </w:r>
      <w:r w:rsidRPr="00FB181C">
        <w:rPr>
          <w:rFonts w:ascii="Times New Roman" w:hAnsi="Times New Roman" w:cs="Times New Roman"/>
          <w:color w:val="000000"/>
          <w:sz w:val="24"/>
          <w:szCs w:val="24"/>
          <w:lang w:eastAsia="ru-RU"/>
        </w:rPr>
        <w:t> называется максимальной индукцией — Bm. Величины Br, H</w:t>
      </w:r>
      <w:r w:rsidRPr="00FB181C">
        <w:rPr>
          <w:rFonts w:ascii="Times New Roman" w:hAnsi="Times New Roman" w:cs="Times New Roman"/>
          <w:color w:val="000000"/>
          <w:sz w:val="24"/>
          <w:szCs w:val="24"/>
          <w:vertAlign w:val="subscript"/>
          <w:lang w:eastAsia="ru-RU"/>
        </w:rPr>
        <w:t>C</w:t>
      </w:r>
      <w:r w:rsidRPr="00FB181C">
        <w:rPr>
          <w:rFonts w:ascii="Times New Roman" w:hAnsi="Times New Roman" w:cs="Times New Roman"/>
          <w:color w:val="000000"/>
          <w:sz w:val="24"/>
          <w:szCs w:val="24"/>
          <w:lang w:eastAsia="ru-RU"/>
        </w:rPr>
        <w:t> и Bm являются справочными параметрами магнитного материала. Напомним также, что μ</w:t>
      </w:r>
      <w:r w:rsidRPr="00FB181C">
        <w:rPr>
          <w:rFonts w:ascii="Times New Roman" w:hAnsi="Times New Roman" w:cs="Times New Roman"/>
          <w:color w:val="000000"/>
          <w:sz w:val="24"/>
          <w:szCs w:val="24"/>
          <w:vertAlign w:val="subscript"/>
          <w:lang w:eastAsia="ru-RU"/>
        </w:rPr>
        <w:t>а</w:t>
      </w:r>
      <w:r w:rsidRPr="00FB181C">
        <w:rPr>
          <w:rFonts w:ascii="Times New Roman" w:hAnsi="Times New Roman" w:cs="Times New Roman"/>
          <w:color w:val="000000"/>
          <w:sz w:val="24"/>
          <w:szCs w:val="24"/>
          <w:lang w:eastAsia="ru-RU"/>
        </w:rPr>
        <w:t> = В/Н — абсолютная магнитная проницаемость, μ</w:t>
      </w:r>
      <w:r w:rsidRPr="00FB181C">
        <w:rPr>
          <w:rFonts w:ascii="Times New Roman" w:hAnsi="Times New Roman" w:cs="Times New Roman"/>
          <w:color w:val="000000"/>
          <w:sz w:val="24"/>
          <w:szCs w:val="24"/>
          <w:vertAlign w:val="subscript"/>
          <w:lang w:eastAsia="ru-RU"/>
        </w:rPr>
        <w:t>0</w:t>
      </w:r>
      <w:r w:rsidRPr="00FB181C">
        <w:rPr>
          <w:rFonts w:ascii="Times New Roman" w:hAnsi="Times New Roman" w:cs="Times New Roman"/>
          <w:color w:val="000000"/>
          <w:sz w:val="24"/>
          <w:szCs w:val="24"/>
          <w:lang w:eastAsia="ru-RU"/>
        </w:rPr>
        <w:t> = 4π10</w:t>
      </w:r>
      <w:r w:rsidRPr="00FB181C">
        <w:rPr>
          <w:rFonts w:ascii="Times New Roman" w:hAnsi="Times New Roman" w:cs="Times New Roman"/>
          <w:color w:val="000000"/>
          <w:sz w:val="24"/>
          <w:szCs w:val="24"/>
          <w:vertAlign w:val="superscript"/>
          <w:lang w:eastAsia="ru-RU"/>
        </w:rPr>
        <w:t>−7</w:t>
      </w:r>
      <w:r w:rsidRPr="00FB181C">
        <w:rPr>
          <w:rFonts w:ascii="Times New Roman" w:hAnsi="Times New Roman" w:cs="Times New Roman"/>
          <w:color w:val="000000"/>
          <w:sz w:val="24"/>
          <w:szCs w:val="24"/>
          <w:lang w:eastAsia="ru-RU"/>
        </w:rPr>
        <w:t> [Гн/м] —магнитная проницаемость вакуума, μ = μ</w:t>
      </w:r>
      <w:r w:rsidRPr="00FB181C">
        <w:rPr>
          <w:rFonts w:ascii="Times New Roman" w:hAnsi="Times New Roman" w:cs="Times New Roman"/>
          <w:color w:val="000000"/>
          <w:sz w:val="24"/>
          <w:szCs w:val="24"/>
          <w:vertAlign w:val="subscript"/>
          <w:lang w:eastAsia="ru-RU"/>
        </w:rPr>
        <w:t>а</w:t>
      </w:r>
      <w:r w:rsidRPr="00FB181C">
        <w:rPr>
          <w:rFonts w:ascii="Times New Roman" w:hAnsi="Times New Roman" w:cs="Times New Roman"/>
          <w:color w:val="000000"/>
          <w:sz w:val="24"/>
          <w:szCs w:val="24"/>
          <w:lang w:eastAsia="ru-RU"/>
        </w:rPr>
        <w:t>/μ0 — относительная магнитная проницаемость (безразмерная величина), индуктивность измеряется в Генри — [Гн] = [в×сек/а] = [Ом * сек], магнитный поток Ф измеряется в веберах — [Вб] = [в * сек], отношение Br/Bm= П — коэффициент прямоугольности магнитного материала.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Геометрическое место точек вершин частных петель гистерезиса есть основная кривая намагничивания В(Н), которая приведена на рисунке 3.</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188DC893" wp14:editId="12547AA2">
            <wp:extent cx="2085975" cy="2667000"/>
            <wp:effectExtent l="0" t="0" r="9525" b="0"/>
            <wp:docPr id="3" name="Picture 3" descr="Кривая намагничивание сердеч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descr="Кривая намагничивание сердечник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085975" cy="26670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3. Кривая намагничивание сердечника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На рисунке 4 приведена зависимость μ(Н). Здесь выделяются три области: 1 — линейная (почти!), 2 — область перегиба и 3 — область насыщения. В первой области работают силовые трансформаторы и дроссели сглаживающих фильтров, во второй — магнитные </w:t>
      </w:r>
      <w:r w:rsidRPr="00FB181C">
        <w:rPr>
          <w:rFonts w:ascii="Times New Roman" w:hAnsi="Times New Roman" w:cs="Times New Roman"/>
          <w:color w:val="000000"/>
          <w:sz w:val="24"/>
          <w:szCs w:val="24"/>
          <w:lang w:eastAsia="ru-RU"/>
        </w:rPr>
        <w:lastRenderedPageBreak/>
        <w:t>усилители, в третьей — магнитные ключи (дроссели насыщения). Для расчётов кривую намагничивания линеаризируют, считая на линейном участке μ</w:t>
      </w:r>
      <w:r w:rsidRPr="00FB181C">
        <w:rPr>
          <w:rFonts w:ascii="Times New Roman" w:hAnsi="Times New Roman" w:cs="Times New Roman"/>
          <w:color w:val="000000"/>
          <w:sz w:val="24"/>
          <w:szCs w:val="24"/>
          <w:vertAlign w:val="subscript"/>
          <w:lang w:eastAsia="ru-RU"/>
        </w:rPr>
        <w:t>нач</w:t>
      </w:r>
      <w:r w:rsidRPr="00FB181C">
        <w:rPr>
          <w:rFonts w:ascii="Times New Roman" w:hAnsi="Times New Roman" w:cs="Times New Roman"/>
          <w:color w:val="000000"/>
          <w:sz w:val="24"/>
          <w:szCs w:val="24"/>
          <w:lang w:eastAsia="ru-RU"/>
        </w:rPr>
        <w:t> = μ</w:t>
      </w:r>
      <w:r w:rsidRPr="00FB181C">
        <w:rPr>
          <w:rFonts w:ascii="Times New Roman" w:hAnsi="Times New Roman" w:cs="Times New Roman"/>
          <w:color w:val="000000"/>
          <w:sz w:val="24"/>
          <w:szCs w:val="24"/>
          <w:vertAlign w:val="subscript"/>
          <w:lang w:eastAsia="ru-RU"/>
        </w:rPr>
        <w:t>макс</w:t>
      </w:r>
      <w:r w:rsidRPr="00FB181C">
        <w:rPr>
          <w:rFonts w:ascii="Times New Roman" w:hAnsi="Times New Roman" w:cs="Times New Roman"/>
          <w:color w:val="000000"/>
          <w:sz w:val="24"/>
          <w:szCs w:val="24"/>
          <w:lang w:eastAsia="ru-RU"/>
        </w:rPr>
        <w:t> = μ</w:t>
      </w:r>
      <w:r w:rsidRPr="00FB181C">
        <w:rPr>
          <w:rFonts w:ascii="Times New Roman" w:hAnsi="Times New Roman" w:cs="Times New Roman"/>
          <w:color w:val="000000"/>
          <w:sz w:val="24"/>
          <w:szCs w:val="24"/>
          <w:vertAlign w:val="subscript"/>
          <w:lang w:eastAsia="ru-RU"/>
        </w:rPr>
        <w:t>a</w:t>
      </w:r>
      <w:r w:rsidRPr="00FB181C">
        <w:rPr>
          <w:rFonts w:ascii="Times New Roman" w:hAnsi="Times New Roman" w:cs="Times New Roman"/>
          <w:color w:val="000000"/>
          <w:sz w:val="24"/>
          <w:szCs w:val="24"/>
          <w:lang w:eastAsia="ru-RU"/>
        </w:rPr>
        <w:t>.</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Параметры сердечника определяются свойствами магнитного материала и весьма существенно конструкцией магнитопровода. В качестве магнитных материалов используют различные высокоуглеродистые стали, пермаллои, магнитодиэлектрики и ферриты. В зависимости от технологии изготовления различают сердечники пластинчатые, ленточные и прессованные. На частотах 50...400 Гц используют сталь в виде лент или пластин толщиной 0,3...0,5 мм, а на частотах 400...1000 Гц – 0,1...0,2 мм. На более высоких частотах используют пермаллои, магнитодиэлектрики и ферриты.</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Пермаллой — железоникелевый сплав — сталь с высоким процентным содержанием Cr, Ni, Mn, Co, Mo. Используют в виде лент толщиной 5...20 микрон. Это "магнитомягкий" материал (узкая петля гистерезиса — Нс менее 5 А/м).</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Магнитодиэлектрик — мелкодисперсный ферромагнитный порошок, формируемый в сердечники связующим материалом на основе полистирола. Используются на высоких частотах ( 1...500 кГц). Это альсиферы и прессованный пермаллой — прессперм (порошок пермаллоя!).</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Феррит — ферромагнитный порошок, спекаемый при высокой температуре (~1200°С) и давлении до 30 Атм. Ферриты более технологичны и дешевле в производстве, но в диапазоне температур от −60 до +125°С их индукция изменяется на ±30%, а у пермаллоя на ±5%. В таблице 1 приведены характеристики некоторых магнитных материалов.</w:t>
      </w:r>
    </w:p>
    <w:p w:rsidR="00FB181C" w:rsidRPr="00FB181C" w:rsidRDefault="00FB181C" w:rsidP="00FB181C">
      <w:pPr>
        <w:rPr>
          <w:rFonts w:ascii="Times New Roman" w:hAnsi="Times New Roman" w:cs="Times New Roman"/>
          <w:b/>
          <w:sz w:val="24"/>
          <w:szCs w:val="24"/>
          <w:lang w:eastAsia="ru-RU"/>
        </w:rPr>
      </w:pPr>
      <w:r w:rsidRPr="00FB181C">
        <w:rPr>
          <w:rFonts w:ascii="Times New Roman" w:hAnsi="Times New Roman" w:cs="Times New Roman"/>
          <w:b/>
          <w:sz w:val="24"/>
          <w:szCs w:val="24"/>
          <w:lang w:eastAsia="ru-RU"/>
        </w:rPr>
        <w:t>Потери в магнитопроводе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Потери в магнитопроводе существенно зависят от частоты воздействующего на него магнитного поля. Поэтому потери в магнитопроводе разделяют на: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статические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динамические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Статические потери — это потери на перемагничивание магнитопровода. Магнитный поток, проходя по сердечнику разворачивает все домены то по направлению магнитного поля, то в противоположном направлении, при этом поле совершает работу: раздвигается кристаллическая решётка, выделяется тепло и магнитный сердечник разогревается. Статические потери пропорциональны площади петли (S</w:t>
      </w:r>
      <w:r w:rsidRPr="00FB181C">
        <w:rPr>
          <w:rFonts w:ascii="Times New Roman" w:hAnsi="Times New Roman" w:cs="Times New Roman"/>
          <w:color w:val="000000"/>
          <w:sz w:val="24"/>
          <w:szCs w:val="24"/>
          <w:vertAlign w:val="subscript"/>
          <w:lang w:eastAsia="ru-RU"/>
        </w:rPr>
        <w:t>петли</w:t>
      </w:r>
      <w:r w:rsidRPr="00FB181C">
        <w:rPr>
          <w:rFonts w:ascii="Times New Roman" w:hAnsi="Times New Roman" w:cs="Times New Roman"/>
          <w:color w:val="000000"/>
          <w:sz w:val="24"/>
          <w:szCs w:val="24"/>
          <w:lang w:eastAsia="ru-RU"/>
        </w:rPr>
        <w:t>), частоте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vertAlign w:val="subscript"/>
          <w:lang w:eastAsia="ru-RU"/>
        </w:rPr>
        <w:t>сети</w:t>
      </w:r>
      <w:r w:rsidRPr="00FB181C">
        <w:rPr>
          <w:rFonts w:ascii="Times New Roman" w:hAnsi="Times New Roman" w:cs="Times New Roman"/>
          <w:color w:val="000000"/>
          <w:sz w:val="24"/>
          <w:szCs w:val="24"/>
          <w:lang w:eastAsia="ru-RU"/>
        </w:rPr>
        <w:t>) и весу (</w:t>
      </w:r>
      <w:r w:rsidRPr="00FB181C">
        <w:rPr>
          <w:rFonts w:ascii="Times New Roman" w:hAnsi="Times New Roman" w:cs="Times New Roman"/>
          <w:i/>
          <w:iCs/>
          <w:color w:val="000000"/>
          <w:sz w:val="24"/>
          <w:szCs w:val="24"/>
          <w:lang w:eastAsia="ru-RU"/>
        </w:rPr>
        <w:t>G</w:t>
      </w:r>
      <w:r w:rsidRPr="00FB181C">
        <w:rPr>
          <w:rFonts w:ascii="Times New Roman" w:hAnsi="Times New Roman" w:cs="Times New Roman"/>
          <w:color w:val="000000"/>
          <w:sz w:val="24"/>
          <w:szCs w:val="24"/>
          <w:lang w:eastAsia="ru-RU"/>
        </w:rPr>
        <w:t>) сердечника: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i/>
          <w:iCs/>
          <w:color w:val="000000"/>
          <w:sz w:val="24"/>
          <w:szCs w:val="24"/>
          <w:lang w:eastAsia="ru-RU"/>
        </w:rPr>
        <w:t>P</w:t>
      </w:r>
      <w:r w:rsidRPr="00FB181C">
        <w:rPr>
          <w:rFonts w:ascii="Times New Roman" w:hAnsi="Times New Roman" w:cs="Times New Roman"/>
          <w:color w:val="000000"/>
          <w:sz w:val="24"/>
          <w:szCs w:val="24"/>
          <w:vertAlign w:val="subscript"/>
          <w:lang w:eastAsia="ru-RU"/>
        </w:rPr>
        <w:t>г</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S</w:t>
      </w:r>
      <w:r w:rsidRPr="00FB181C">
        <w:rPr>
          <w:rFonts w:ascii="Times New Roman" w:hAnsi="Times New Roman" w:cs="Times New Roman"/>
          <w:color w:val="000000"/>
          <w:sz w:val="24"/>
          <w:szCs w:val="24"/>
          <w:vertAlign w:val="subscript"/>
          <w:lang w:eastAsia="ru-RU"/>
        </w:rPr>
        <w:t>петли</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vertAlign w:val="subscript"/>
          <w:lang w:eastAsia="ru-RU"/>
        </w:rPr>
        <w:t>сети</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G</w:t>
      </w:r>
      <w:r w:rsidRPr="00FB181C">
        <w:rPr>
          <w:rFonts w:ascii="Times New Roman" w:hAnsi="Times New Roman" w:cs="Times New Roman"/>
          <w:color w:val="000000"/>
          <w:sz w:val="24"/>
          <w:szCs w:val="24"/>
          <w:lang w:eastAsia="ru-RU"/>
        </w:rPr>
        <w:t>.</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Это, так называемые, потери на гистерезис. Чем уже петля, тем меньше потери. При уменьшении толщины ленты возрастает </w:t>
      </w:r>
      <w:r w:rsidRPr="00FB181C">
        <w:rPr>
          <w:rFonts w:ascii="Times New Roman" w:hAnsi="Times New Roman" w:cs="Times New Roman"/>
          <w:i/>
          <w:iCs/>
          <w:color w:val="000000"/>
          <w:sz w:val="24"/>
          <w:szCs w:val="24"/>
          <w:lang w:eastAsia="ru-RU"/>
        </w:rPr>
        <w:t>Н</w:t>
      </w:r>
      <w:r w:rsidRPr="00FB181C">
        <w:rPr>
          <w:rFonts w:ascii="Times New Roman" w:hAnsi="Times New Roman" w:cs="Times New Roman"/>
          <w:color w:val="000000"/>
          <w:sz w:val="24"/>
          <w:szCs w:val="24"/>
          <w:lang w:eastAsia="ru-RU"/>
        </w:rPr>
        <w:t>с, увеличивается площадь петли и потери на гистерезис возрастают. При увеличении частоты поля уменьшается </w:t>
      </w:r>
      <w:r w:rsidRPr="00FB181C">
        <w:rPr>
          <w:rFonts w:ascii="Times New Roman" w:hAnsi="Times New Roman" w:cs="Times New Roman"/>
          <w:i/>
          <w:iCs/>
          <w:color w:val="000000"/>
          <w:sz w:val="24"/>
          <w:szCs w:val="24"/>
          <w:lang w:eastAsia="ru-RU"/>
        </w:rPr>
        <w:t>μ</w:t>
      </w:r>
      <w:r w:rsidRPr="00FB181C">
        <w:rPr>
          <w:rFonts w:ascii="Times New Roman" w:hAnsi="Times New Roman" w:cs="Times New Roman"/>
          <w:i/>
          <w:iCs/>
          <w:color w:val="000000"/>
          <w:sz w:val="24"/>
          <w:szCs w:val="24"/>
          <w:vertAlign w:val="subscript"/>
          <w:lang w:eastAsia="ru-RU"/>
        </w:rPr>
        <w:t>а</w:t>
      </w:r>
      <w:r w:rsidRPr="00FB181C">
        <w:rPr>
          <w:rFonts w:ascii="Times New Roman" w:hAnsi="Times New Roman" w:cs="Times New Roman"/>
          <w:color w:val="000000"/>
          <w:sz w:val="24"/>
          <w:szCs w:val="24"/>
          <w:lang w:eastAsia="ru-RU"/>
        </w:rPr>
        <w:t> и также возрастают потери.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lastRenderedPageBreak/>
        <w:t>Динамические потери — это потери на вихревые токи. Петля гистерезиса, снятая на постоянном токе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lang w:eastAsia="ru-RU"/>
        </w:rPr>
        <w:t>c = 0) называется статической петлей. С увеличением частоты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lang w:eastAsia="ru-RU"/>
        </w:rPr>
        <w:t>c на этот график начинают оказывать действие вихревые токи.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Ферромагнетик (сталь) — хороший электропроводник, поэтому магнитный поток, проходя по сердечнику наводит в нём токи, которые охватывают каждую магнитную силовую линию. Эти токи создают свои магнитные потоки, направленные навстречу основному магнитному потоку. Результат сложения наведённых токов в толще магнитопровода такой, что суммарный ток как бы вытесняется к краям массивного магнитопровода, как это показано на рисунке 1.</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DF15A6A" wp14:editId="3F266BE0">
            <wp:extent cx="3571875" cy="1866900"/>
            <wp:effectExtent l="0" t="0" r="9525" b="0"/>
            <wp:docPr id="4" name="Picture 4" descr="Вихревые токи в ферромагнети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Вихревые токи в ферромагнетик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571875" cy="18669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1. Вихревые токи в ферромагнетике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Между силовыми линиями токи компенсируются и, в результате, ток протекает только по периметру. Сталь имеет малое омическое сопротивление, поэтому ток достигает значений сотен и тысяч ампер, вызывая разогрев магнитопровода. Для уменьшения вихревых токов необходимо увеличить омическое сопротивление, что достигается набором сердечника из изолированных пластин. Чем тоньше пластина (лента), тем выше её сопротивление и меньше вихревые токи. В зависимости от рабочей частоты толщина (Δ) пластин (ленты) различна. В таблице 1 приведена зависимость толщины пластин от частоты сети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Таблица 1. Толщина пластин в зависимости от частоты сети</w:t>
      </w:r>
      <w:r w:rsidRPr="00FB181C">
        <w:rPr>
          <w:rFonts w:ascii="Times New Roman" w:hAnsi="Times New Roman" w:cs="Times New Roman"/>
          <w:color w:val="000000"/>
          <w:sz w:val="24"/>
          <w:szCs w:val="24"/>
          <w:lang w:eastAsia="ru-RU"/>
        </w:rPr>
        <w:br/>
        <w:t> </w:t>
      </w:r>
    </w:p>
    <w:tbl>
      <w:tblPr>
        <w:tblW w:w="3655" w:type="dxa"/>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618"/>
        <w:gridCol w:w="2037"/>
      </w:tblGrid>
      <w:tr w:rsidR="00FB181C" w:rsidRPr="00FB181C" w:rsidTr="000B2B38">
        <w:trPr>
          <w:jc w:val="center"/>
        </w:trPr>
        <w:tc>
          <w:tcPr>
            <w:tcW w:w="1618"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Частота сети </w:t>
            </w:r>
            <w:r w:rsidRPr="00FB181C">
              <w:rPr>
                <w:rFonts w:ascii="Times New Roman" w:hAnsi="Times New Roman" w:cs="Times New Roman"/>
                <w:i/>
                <w:iCs/>
                <w:sz w:val="24"/>
                <w:szCs w:val="24"/>
                <w:lang w:eastAsia="ru-RU"/>
              </w:rPr>
              <w:t>f</w:t>
            </w:r>
            <w:r w:rsidRPr="00FB181C">
              <w:rPr>
                <w:rFonts w:ascii="Times New Roman" w:hAnsi="Times New Roman" w:cs="Times New Roman"/>
                <w:sz w:val="24"/>
                <w:szCs w:val="24"/>
                <w:vertAlign w:val="subscript"/>
                <w:lang w:eastAsia="ru-RU"/>
              </w:rPr>
              <w:t>c</w:t>
            </w:r>
            <w:r w:rsidRPr="00FB181C">
              <w:rPr>
                <w:rFonts w:ascii="Times New Roman" w:hAnsi="Times New Roman" w:cs="Times New Roman"/>
                <w:sz w:val="24"/>
                <w:szCs w:val="24"/>
                <w:lang w:eastAsia="ru-RU"/>
              </w:rPr>
              <w:t> (Гц)</w:t>
            </w:r>
          </w:p>
        </w:tc>
        <w:tc>
          <w:tcPr>
            <w:tcW w:w="2037"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Толщина пластин Δ (мм)</w:t>
            </w:r>
          </w:p>
        </w:tc>
      </w:tr>
      <w:tr w:rsidR="00FB181C" w:rsidRPr="00FB181C" w:rsidTr="000B2B38">
        <w:trPr>
          <w:jc w:val="center"/>
        </w:trPr>
        <w:tc>
          <w:tcPr>
            <w:tcW w:w="1618"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50 ... 60</w:t>
            </w:r>
          </w:p>
        </w:tc>
        <w:tc>
          <w:tcPr>
            <w:tcW w:w="203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0,5 ... 0,35</w:t>
            </w:r>
          </w:p>
        </w:tc>
      </w:tr>
      <w:tr w:rsidR="00FB181C" w:rsidRPr="00FB181C" w:rsidTr="000B2B38">
        <w:trPr>
          <w:jc w:val="center"/>
        </w:trPr>
        <w:tc>
          <w:tcPr>
            <w:tcW w:w="1618"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400</w:t>
            </w:r>
          </w:p>
        </w:tc>
        <w:tc>
          <w:tcPr>
            <w:tcW w:w="203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0,2 ... 0,1</w:t>
            </w:r>
          </w:p>
        </w:tc>
      </w:tr>
      <w:tr w:rsidR="00FB181C" w:rsidRPr="00FB181C" w:rsidTr="000B2B38">
        <w:trPr>
          <w:jc w:val="center"/>
        </w:trPr>
        <w:tc>
          <w:tcPr>
            <w:tcW w:w="1618"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20000</w:t>
            </w:r>
          </w:p>
        </w:tc>
        <w:tc>
          <w:tcPr>
            <w:tcW w:w="203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0,05 ... 0,003</w:t>
            </w:r>
          </w:p>
        </w:tc>
      </w:tr>
    </w:tbl>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Потери на вихревые токи пропорциональны квадрату частоты, квадрату толщины и весу сердечника </w:t>
      </w:r>
      <w:r w:rsidRPr="00FB181C">
        <w:rPr>
          <w:rFonts w:ascii="Times New Roman" w:hAnsi="Times New Roman" w:cs="Times New Roman"/>
          <w:i/>
          <w:iCs/>
          <w:color w:val="000000"/>
          <w:sz w:val="24"/>
          <w:szCs w:val="24"/>
          <w:lang w:eastAsia="ru-RU"/>
        </w:rPr>
        <w:t>P</w:t>
      </w:r>
      <w:r w:rsidRPr="00FB181C">
        <w:rPr>
          <w:rFonts w:ascii="Times New Roman" w:hAnsi="Times New Roman" w:cs="Times New Roman"/>
          <w:color w:val="000000"/>
          <w:sz w:val="24"/>
          <w:szCs w:val="24"/>
          <w:vertAlign w:val="subscript"/>
          <w:lang w:eastAsia="ru-RU"/>
        </w:rPr>
        <w:t>в</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vertAlign w:val="superscript"/>
          <w:lang w:eastAsia="ru-RU"/>
        </w:rPr>
        <w:t>2</w:t>
      </w:r>
      <w:r w:rsidRPr="00FB181C">
        <w:rPr>
          <w:rFonts w:ascii="Times New Roman" w:hAnsi="Times New Roman" w:cs="Times New Roman"/>
          <w:color w:val="000000"/>
          <w:sz w:val="24"/>
          <w:szCs w:val="24"/>
          <w:lang w:eastAsia="ru-RU"/>
        </w:rPr>
        <w:t> × Δ</w:t>
      </w:r>
      <w:r w:rsidRPr="00FB181C">
        <w:rPr>
          <w:rFonts w:ascii="Times New Roman" w:hAnsi="Times New Roman" w:cs="Times New Roman"/>
          <w:color w:val="000000"/>
          <w:sz w:val="24"/>
          <w:szCs w:val="24"/>
          <w:vertAlign w:val="superscript"/>
          <w:lang w:eastAsia="ru-RU"/>
        </w:rPr>
        <w:t>2</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G</w:t>
      </w:r>
      <w:r w:rsidRPr="00FB181C">
        <w:rPr>
          <w:rFonts w:ascii="Times New Roman" w:hAnsi="Times New Roman" w:cs="Times New Roman"/>
          <w:color w:val="000000"/>
          <w:sz w:val="24"/>
          <w:szCs w:val="24"/>
          <w:lang w:eastAsia="ru-RU"/>
        </w:rPr>
        <w:t xml:space="preserve">. Поэтому на высоких частотах используются очень тонкие материалы. Наименьшими потерями обладают ферриты — порошок ферромагнетика спекаемый при высокой температуре. Каждая крупинка изолирована окислом, поэтому </w:t>
      </w:r>
      <w:r w:rsidRPr="00FB181C">
        <w:rPr>
          <w:rFonts w:ascii="Times New Roman" w:hAnsi="Times New Roman" w:cs="Times New Roman"/>
          <w:color w:val="000000"/>
          <w:sz w:val="24"/>
          <w:szCs w:val="24"/>
          <w:lang w:eastAsia="ru-RU"/>
        </w:rPr>
        <w:lastRenderedPageBreak/>
        <w:t>вихревые токи очень малы. Последняя строка таблицы 1 соответствует именно такому варианту изготовления магнитного сердечника.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Общие потери в магнитопроводе (Р</w:t>
      </w:r>
      <w:r w:rsidRPr="00FB181C">
        <w:rPr>
          <w:rFonts w:ascii="Times New Roman" w:hAnsi="Times New Roman" w:cs="Times New Roman"/>
          <w:color w:val="000000"/>
          <w:sz w:val="24"/>
          <w:szCs w:val="24"/>
          <w:vertAlign w:val="subscript"/>
          <w:lang w:eastAsia="ru-RU"/>
        </w:rPr>
        <w:t>МАГ</w:t>
      </w:r>
      <w:r w:rsidRPr="00FB181C">
        <w:rPr>
          <w:rFonts w:ascii="Times New Roman" w:hAnsi="Times New Roman" w:cs="Times New Roman"/>
          <w:color w:val="000000"/>
          <w:sz w:val="24"/>
          <w:szCs w:val="24"/>
          <w:lang w:eastAsia="ru-RU"/>
        </w:rPr>
        <w:t>) равны сумме статических и динамических потерь:</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МАГ</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г</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в</w:t>
      </w:r>
      <w:r w:rsidRPr="00FB181C">
        <w:rPr>
          <w:rFonts w:ascii="Times New Roman" w:hAnsi="Times New Roman" w:cs="Times New Roman"/>
          <w:color w:val="000000"/>
          <w:sz w:val="24"/>
          <w:szCs w:val="24"/>
          <w:lang w:eastAsia="ru-RU"/>
        </w:rPr>
        <w:t>.</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 справочниках на магнитные материалы потери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г</w:t>
      </w:r>
      <w:r w:rsidRPr="00FB181C">
        <w:rPr>
          <w:rFonts w:ascii="Times New Roman" w:hAnsi="Times New Roman" w:cs="Times New Roman"/>
          <w:color w:val="000000"/>
          <w:sz w:val="24"/>
          <w:szCs w:val="24"/>
          <w:lang w:eastAsia="ru-RU"/>
        </w:rPr>
        <w:t> и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в</w:t>
      </w:r>
      <w:r w:rsidRPr="00FB181C">
        <w:rPr>
          <w:rFonts w:ascii="Times New Roman" w:hAnsi="Times New Roman" w:cs="Times New Roman"/>
          <w:color w:val="000000"/>
          <w:sz w:val="24"/>
          <w:szCs w:val="24"/>
          <w:lang w:eastAsia="ru-RU"/>
        </w:rPr>
        <w:t> не разделяют, а приводят суммарные потери на 1 кг материала —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уд</w:t>
      </w:r>
      <w:r w:rsidRPr="00FB181C">
        <w:rPr>
          <w:rFonts w:ascii="Times New Roman" w:hAnsi="Times New Roman" w:cs="Times New Roman"/>
          <w:color w:val="000000"/>
          <w:sz w:val="24"/>
          <w:szCs w:val="24"/>
          <w:lang w:eastAsia="ru-RU"/>
        </w:rPr>
        <w:t> [Bт/кг]. Итоговые потери находят простым умножением удельных потерь на вес сердечника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МАГ</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Р</w:t>
      </w:r>
      <w:r w:rsidRPr="00FB181C">
        <w:rPr>
          <w:rFonts w:ascii="Times New Roman" w:hAnsi="Times New Roman" w:cs="Times New Roman"/>
          <w:color w:val="000000"/>
          <w:sz w:val="24"/>
          <w:szCs w:val="24"/>
          <w:vertAlign w:val="subscript"/>
          <w:lang w:eastAsia="ru-RU"/>
        </w:rPr>
        <w:t>уд</w:t>
      </w:r>
      <w:r w:rsidRPr="00FB181C">
        <w:rPr>
          <w:rFonts w:ascii="Times New Roman" w:hAnsi="Times New Roman" w:cs="Times New Roman"/>
          <w:color w:val="000000"/>
          <w:sz w:val="24"/>
          <w:szCs w:val="24"/>
          <w:lang w:eastAsia="ru-RU"/>
        </w:rPr>
        <w:t> × </w:t>
      </w:r>
      <w:r w:rsidRPr="00FB181C">
        <w:rPr>
          <w:rFonts w:ascii="Times New Roman" w:hAnsi="Times New Roman" w:cs="Times New Roman"/>
          <w:i/>
          <w:iCs/>
          <w:color w:val="000000"/>
          <w:sz w:val="24"/>
          <w:szCs w:val="24"/>
          <w:lang w:eastAsia="ru-RU"/>
        </w:rPr>
        <w:t>G</w:t>
      </w:r>
      <w:r w:rsidRPr="00FB181C">
        <w:rPr>
          <w:rFonts w:ascii="Times New Roman" w:hAnsi="Times New Roman" w:cs="Times New Roman"/>
          <w:color w:val="000000"/>
          <w:sz w:val="24"/>
          <w:szCs w:val="24"/>
          <w:lang w:eastAsia="ru-RU"/>
        </w:rPr>
        <w:t>        (2)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Поскольку потери являются многопараметрической величиной, то в справочниках приводятся таблицы или графические зависимости удельных потерь от того или иного параметра. Например, на рисунке 2 показаны зависимости потерь от индукции для стали толщиной Δ = 0,35 мм на частоте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lang w:eastAsia="ru-RU"/>
        </w:rPr>
        <w:t> = 50 Гц для разного типа проката.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0054246" wp14:editId="24CC3F5D">
            <wp:extent cx="2486025" cy="1876425"/>
            <wp:effectExtent l="0" t="0" r="9525" b="9525"/>
            <wp:docPr id="5" name="Picture 5" descr="Зависимость потерь в электротехнической стали от ин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Зависимость потерь в электротехнической стали от индукции"/>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486025" cy="18764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2. Зависимость потерь в электротехнической стали от индукции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Для других частот такие зависимости будут иными. Если режим эксплуатации магнитопровода не соответствует режиму измерения потерь, то потери можно пересчитать на требуемый режим по эмпирической, но вполне пригодной формуле: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AA794A6" wp14:editId="19FE712F">
            <wp:extent cx="1571625" cy="571500"/>
            <wp:effectExtent l="0" t="0" r="9525" b="0"/>
            <wp:docPr id="6" name="Picture 6" descr="http://digteh.ru/BP/Potery/fm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descr="http://digteh.ru/BP/Potery/fm0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571625" cy="5715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(3)</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где </w:t>
      </w:r>
      <w:r w:rsidRPr="00FB181C">
        <w:rPr>
          <w:rFonts w:ascii="Times New Roman" w:hAnsi="Times New Roman" w:cs="Times New Roman"/>
          <w:i/>
          <w:iCs/>
          <w:color w:val="000000"/>
          <w:sz w:val="24"/>
          <w:szCs w:val="24"/>
          <w:lang w:eastAsia="ru-RU"/>
        </w:rPr>
        <w:t>α</w:t>
      </w:r>
      <w:r w:rsidRPr="00FB181C">
        <w:rPr>
          <w:rFonts w:ascii="Times New Roman" w:hAnsi="Times New Roman" w:cs="Times New Roman"/>
          <w:color w:val="000000"/>
          <w:sz w:val="24"/>
          <w:szCs w:val="24"/>
          <w:lang w:eastAsia="ru-RU"/>
        </w:rPr>
        <w:t xml:space="preserve">, β = 1,3...2 — эмпирические коэффициенты, которые с достаточной </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для практики точностью можно принять равными 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color w:val="000000"/>
          <w:sz w:val="24"/>
          <w:szCs w:val="24"/>
          <w:vertAlign w:val="subscript"/>
          <w:lang w:eastAsia="ru-RU"/>
        </w:rPr>
        <w:t>0</w:t>
      </w:r>
      <w:r w:rsidRPr="00FB181C">
        <w:rPr>
          <w:rFonts w:ascii="Times New Roman" w:hAnsi="Times New Roman" w:cs="Times New Roman"/>
          <w:color w:val="000000"/>
          <w:sz w:val="24"/>
          <w:szCs w:val="24"/>
          <w:lang w:eastAsia="ru-RU"/>
        </w:rPr>
        <w:t xml:space="preserve">, </w:t>
      </w:r>
      <w:r w:rsidRPr="00FB181C">
        <w:rPr>
          <w:rFonts w:ascii="Times New Roman" w:hAnsi="Times New Roman" w:cs="Times New Roman"/>
          <w:i/>
          <w:iCs/>
          <w:color w:val="000000"/>
          <w:sz w:val="24"/>
          <w:szCs w:val="24"/>
          <w:lang w:eastAsia="ru-RU"/>
        </w:rPr>
        <w:t>B</w:t>
      </w:r>
      <w:r w:rsidRPr="00FB181C">
        <w:rPr>
          <w:rFonts w:ascii="Times New Roman" w:hAnsi="Times New Roman" w:cs="Times New Roman"/>
          <w:color w:val="000000"/>
          <w:sz w:val="24"/>
          <w:szCs w:val="24"/>
          <w:vertAlign w:val="subscript"/>
          <w:lang w:eastAsia="ru-RU"/>
        </w:rPr>
        <w:t>0</w:t>
      </w:r>
      <w:r w:rsidRPr="00FB181C">
        <w:rPr>
          <w:rFonts w:ascii="Times New Roman" w:hAnsi="Times New Roman" w:cs="Times New Roman"/>
          <w:color w:val="000000"/>
          <w:sz w:val="24"/>
          <w:szCs w:val="24"/>
          <w:lang w:eastAsia="ru-RU"/>
        </w:rPr>
        <w:t xml:space="preserve"> —         режим измерения, для которого приводятся графики </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или табличные справочные данные;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w:t>
      </w:r>
      <w:r w:rsidRPr="00FB181C">
        <w:rPr>
          <w:rFonts w:ascii="Times New Roman" w:hAnsi="Times New Roman" w:cs="Times New Roman"/>
          <w:i/>
          <w:iCs/>
          <w:color w:val="000000"/>
          <w:sz w:val="24"/>
          <w:szCs w:val="24"/>
          <w:lang w:eastAsia="ru-RU"/>
        </w:rPr>
        <w:t>f</w:t>
      </w:r>
      <w:r w:rsidRPr="00FB181C">
        <w:rPr>
          <w:rFonts w:ascii="Times New Roman" w:hAnsi="Times New Roman" w:cs="Times New Roman"/>
          <w:i/>
          <w:iCs/>
          <w:color w:val="000000"/>
          <w:sz w:val="24"/>
          <w:szCs w:val="24"/>
          <w:vertAlign w:val="subscript"/>
          <w:lang w:eastAsia="ru-RU"/>
        </w:rPr>
        <w:t>x</w:t>
      </w:r>
      <w:r w:rsidRPr="00FB181C">
        <w:rPr>
          <w:rFonts w:ascii="Times New Roman" w:hAnsi="Times New Roman" w:cs="Times New Roman"/>
          <w:i/>
          <w:iCs/>
          <w:color w:val="000000"/>
          <w:sz w:val="24"/>
          <w:szCs w:val="24"/>
          <w:lang w:eastAsia="ru-RU"/>
        </w:rPr>
        <w:t>, B</w:t>
      </w:r>
      <w:r w:rsidRPr="00FB181C">
        <w:rPr>
          <w:rFonts w:ascii="Times New Roman" w:hAnsi="Times New Roman" w:cs="Times New Roman"/>
          <w:i/>
          <w:iCs/>
          <w:color w:val="000000"/>
          <w:sz w:val="24"/>
          <w:szCs w:val="24"/>
          <w:vertAlign w:val="subscript"/>
          <w:lang w:eastAsia="ru-RU"/>
        </w:rPr>
        <w:t>x</w:t>
      </w:r>
      <w:r w:rsidRPr="00FB181C">
        <w:rPr>
          <w:rFonts w:ascii="Times New Roman" w:hAnsi="Times New Roman" w:cs="Times New Roman"/>
          <w:color w:val="000000"/>
          <w:sz w:val="24"/>
          <w:szCs w:val="24"/>
          <w:lang w:eastAsia="ru-RU"/>
        </w:rPr>
        <w:t xml:space="preserve"> —         режим эксплуатации для которого требуется найти потери.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 таблице 2 приведены примерные удельные потери некоторых ферромагнитных материалов, применяемых в магнитопроводах трансформаторов и катушек индуктивности.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lastRenderedPageBreak/>
        <w:t>Таблица 2. Удельные потери некоторых ферромагнитных материалов</w:t>
      </w:r>
      <w:r w:rsidRPr="00FB181C">
        <w:rPr>
          <w:rFonts w:ascii="Times New Roman" w:hAnsi="Times New Roman" w:cs="Times New Roman"/>
          <w:color w:val="000000"/>
          <w:sz w:val="24"/>
          <w:szCs w:val="24"/>
          <w:lang w:eastAsia="ru-RU"/>
        </w:rPr>
        <w:br/>
        <w:t> </w:t>
      </w:r>
    </w:p>
    <w:tbl>
      <w:tblPr>
        <w:tblW w:w="4477" w:type="dxa"/>
        <w:jc w:val="center"/>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4A0" w:firstRow="1" w:lastRow="0" w:firstColumn="1" w:lastColumn="0" w:noHBand="0" w:noVBand="1"/>
      </w:tblPr>
      <w:tblGrid>
        <w:gridCol w:w="1306"/>
        <w:gridCol w:w="1102"/>
        <w:gridCol w:w="842"/>
        <w:gridCol w:w="1227"/>
      </w:tblGrid>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Марка</w:t>
            </w:r>
          </w:p>
        </w:tc>
        <w:tc>
          <w:tcPr>
            <w:tcW w:w="1102"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Частота, кГц</w:t>
            </w:r>
          </w:p>
        </w:tc>
        <w:tc>
          <w:tcPr>
            <w:tcW w:w="842"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Р</w:t>
            </w:r>
            <w:r w:rsidRPr="00FB181C">
              <w:rPr>
                <w:rFonts w:ascii="Times New Roman" w:hAnsi="Times New Roman" w:cs="Times New Roman"/>
                <w:sz w:val="24"/>
                <w:szCs w:val="24"/>
                <w:vertAlign w:val="subscript"/>
                <w:lang w:eastAsia="ru-RU"/>
              </w:rPr>
              <w:t>уд</w:t>
            </w:r>
            <w:r w:rsidRPr="00FB181C">
              <w:rPr>
                <w:rFonts w:ascii="Times New Roman" w:hAnsi="Times New Roman" w:cs="Times New Roman"/>
                <w:sz w:val="24"/>
                <w:szCs w:val="24"/>
                <w:lang w:eastAsia="ru-RU"/>
              </w:rPr>
              <w:t>, Вт/кг</w:t>
            </w:r>
          </w:p>
        </w:tc>
        <w:tc>
          <w:tcPr>
            <w:tcW w:w="1227" w:type="dxa"/>
            <w:tcBorders>
              <w:top w:val="outset" w:sz="6" w:space="0" w:color="auto"/>
              <w:left w:val="outset" w:sz="6" w:space="0" w:color="auto"/>
              <w:bottom w:val="outset" w:sz="6" w:space="0" w:color="auto"/>
              <w:right w:val="outset" w:sz="6" w:space="0" w:color="auto"/>
            </w:tcBorders>
            <w:vAlign w:val="center"/>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Толщина, мкм</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3414</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0,4 ... 20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22 ± 2</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80</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50НП</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0,4 ... 20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14 ± 2</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50</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50НП</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20</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80НХС</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1,5</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10</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79НМ</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1,5</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10</w:t>
            </w: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М2000 НМ-А</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0,4 ... 100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32 ± 7</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М2000 НМ-А</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100 ... 1000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13 ± 3</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М2000 НМ1-17</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0,4 ... 100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63 ± 10</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М2000 НМ1-17</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100 ... 1000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25 ± 4</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М3000 НМА</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0,4 ... 200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48 ± 8</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r w:rsidR="00FB181C" w:rsidRPr="00FB181C" w:rsidTr="000B2B38">
        <w:trPr>
          <w:jc w:val="center"/>
        </w:trPr>
        <w:tc>
          <w:tcPr>
            <w:tcW w:w="1306"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М10000 НМ1</w:t>
            </w:r>
          </w:p>
        </w:tc>
        <w:tc>
          <w:tcPr>
            <w:tcW w:w="110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0,4 ... 100</w:t>
            </w:r>
          </w:p>
        </w:tc>
        <w:tc>
          <w:tcPr>
            <w:tcW w:w="842"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r w:rsidRPr="00FB181C">
              <w:rPr>
                <w:rFonts w:ascii="Times New Roman" w:hAnsi="Times New Roman" w:cs="Times New Roman"/>
                <w:sz w:val="24"/>
                <w:szCs w:val="24"/>
                <w:lang w:eastAsia="ru-RU"/>
              </w:rPr>
              <w:t>5,2 ± 1</w:t>
            </w:r>
          </w:p>
        </w:tc>
        <w:tc>
          <w:tcPr>
            <w:tcW w:w="1227" w:type="dxa"/>
            <w:tcBorders>
              <w:top w:val="outset" w:sz="6" w:space="0" w:color="auto"/>
              <w:left w:val="outset" w:sz="6" w:space="0" w:color="auto"/>
              <w:bottom w:val="outset" w:sz="6" w:space="0" w:color="auto"/>
              <w:right w:val="outset" w:sz="6" w:space="0" w:color="auto"/>
            </w:tcBorders>
          </w:tcPr>
          <w:p w:rsidR="00FB181C" w:rsidRPr="00FB181C" w:rsidRDefault="00FB181C" w:rsidP="000B2B38">
            <w:pPr>
              <w:rPr>
                <w:rFonts w:ascii="Times New Roman" w:hAnsi="Times New Roman" w:cs="Times New Roman"/>
                <w:sz w:val="24"/>
                <w:szCs w:val="24"/>
                <w:lang w:eastAsia="ru-RU"/>
              </w:rPr>
            </w:pPr>
          </w:p>
        </w:tc>
      </w:tr>
    </w:tbl>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Видно, что потери в пермаллое зависят от толщины ленты. Потери в ферритах на высокой частоте меньше, чем на низкой частоте из-за снижения потерь на гистерезис. Обычно вопрос о выборе материала для сердечника решается с позиции наименьших потерь мощности.</w:t>
      </w:r>
    </w:p>
    <w:p w:rsidR="00FB181C" w:rsidRPr="00FB181C" w:rsidRDefault="00FB181C" w:rsidP="00FB181C">
      <w:pPr>
        <w:rPr>
          <w:rFonts w:ascii="Times New Roman" w:hAnsi="Times New Roman" w:cs="Times New Roman"/>
          <w:b/>
          <w:sz w:val="24"/>
          <w:szCs w:val="24"/>
          <w:lang w:eastAsia="ru-RU"/>
        </w:rPr>
      </w:pPr>
      <w:r w:rsidRPr="00FB181C">
        <w:rPr>
          <w:rFonts w:ascii="Times New Roman" w:hAnsi="Times New Roman" w:cs="Times New Roman"/>
          <w:b/>
          <w:sz w:val="24"/>
          <w:szCs w:val="24"/>
          <w:lang w:eastAsia="ru-RU"/>
        </w:rPr>
        <w:t>Основная формула трансформаторной ЭДС</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Возьмем катушку с ферромагнитным сердечником и вынесем отдельным элементом омическое сопротивление обмотки как это показано на рисунке 1.</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lastRenderedPageBreak/>
        <w:drawing>
          <wp:inline distT="0" distB="0" distL="0" distR="0" wp14:anchorId="5148D97C" wp14:editId="72CC59D6">
            <wp:extent cx="3114675" cy="1647825"/>
            <wp:effectExtent l="0" t="0" r="9525" b="9525"/>
            <wp:docPr id="7" name="Picture 7" descr="Катушка индуктивности с ферромагнитным сердечни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133" descr="Катушка индуктивности с ферромагнитным сердечником"/>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114675" cy="16478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1. Катушка индуктивности с ферромагнитным сердечником</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При подаче переменного напряжения e</w:t>
      </w:r>
      <w:r w:rsidRPr="00FB181C">
        <w:rPr>
          <w:rFonts w:ascii="Times New Roman" w:hAnsi="Times New Roman" w:cs="Times New Roman"/>
          <w:color w:val="000000"/>
          <w:sz w:val="24"/>
          <w:szCs w:val="24"/>
          <w:vertAlign w:val="subscript"/>
          <w:lang w:eastAsia="ru-RU"/>
        </w:rPr>
        <w:t>c</w:t>
      </w:r>
      <w:r w:rsidRPr="00FB181C">
        <w:rPr>
          <w:rFonts w:ascii="Times New Roman" w:hAnsi="Times New Roman" w:cs="Times New Roman"/>
          <w:color w:val="000000"/>
          <w:sz w:val="24"/>
          <w:szCs w:val="24"/>
          <w:lang w:eastAsia="ru-RU"/>
        </w:rPr>
        <w:t> в катушке, cогласно закону электромагнитной индукции, возникает ЭДС самоиндукции е</w:t>
      </w:r>
      <w:r w:rsidRPr="00FB181C">
        <w:rPr>
          <w:rFonts w:ascii="Times New Roman" w:hAnsi="Times New Roman" w:cs="Times New Roman"/>
          <w:color w:val="000000"/>
          <w:sz w:val="24"/>
          <w:szCs w:val="24"/>
          <w:vertAlign w:val="subscript"/>
          <w:lang w:eastAsia="ru-RU"/>
        </w:rPr>
        <w:t>L</w:t>
      </w:r>
      <w:r w:rsidRPr="00FB181C">
        <w:rPr>
          <w:rFonts w:ascii="Times New Roman" w:hAnsi="Times New Roman" w:cs="Times New Roman"/>
          <w:color w:val="000000"/>
          <w:sz w:val="24"/>
          <w:szCs w:val="24"/>
          <w:lang w:eastAsia="ru-RU"/>
        </w:rPr>
        <w:t>.</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249F673F" wp14:editId="1248A326">
            <wp:extent cx="1266825" cy="361950"/>
            <wp:effectExtent l="0" t="0" r="9525" b="0"/>
            <wp:docPr id="8" name="Picture 8" descr="Формула электромагнитной ин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132" descr="Формула электромагнитной индукции"/>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266825" cy="36195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(1)</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где </w:t>
      </w:r>
      <w:r w:rsidRPr="00FB181C">
        <w:rPr>
          <w:rFonts w:ascii="Times New Roman" w:hAnsi="Times New Roman" w:cs="Times New Roman"/>
          <w:i/>
          <w:iCs/>
          <w:color w:val="000000"/>
          <w:sz w:val="24"/>
          <w:szCs w:val="24"/>
          <w:lang w:eastAsia="ru-RU"/>
        </w:rPr>
        <w:t>ψ</w:t>
      </w:r>
      <w:r w:rsidRPr="00FB181C">
        <w:rPr>
          <w:rFonts w:ascii="Times New Roman" w:hAnsi="Times New Roman" w:cs="Times New Roman"/>
          <w:color w:val="000000"/>
          <w:sz w:val="24"/>
          <w:szCs w:val="24"/>
          <w:lang w:eastAsia="ru-RU"/>
        </w:rPr>
        <w:t> — потокосцепление,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w:t>
      </w:r>
      <w:r w:rsidRPr="00FB181C">
        <w:rPr>
          <w:rFonts w:ascii="Times New Roman" w:hAnsi="Times New Roman" w:cs="Times New Roman"/>
          <w:i/>
          <w:iCs/>
          <w:color w:val="000000"/>
          <w:sz w:val="24"/>
          <w:szCs w:val="24"/>
          <w:lang w:eastAsia="ru-RU"/>
        </w:rPr>
        <w:t>W</w:t>
      </w:r>
      <w:r w:rsidRPr="00FB181C">
        <w:rPr>
          <w:rFonts w:ascii="Times New Roman" w:hAnsi="Times New Roman" w:cs="Times New Roman"/>
          <w:color w:val="000000"/>
          <w:sz w:val="24"/>
          <w:szCs w:val="24"/>
          <w:lang w:eastAsia="ru-RU"/>
        </w:rPr>
        <w:t> — число витков в обмотке,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 xml:space="preserve">    </w:t>
      </w:r>
      <w:r w:rsidRPr="00FB181C">
        <w:rPr>
          <w:rFonts w:ascii="Times New Roman" w:hAnsi="Times New Roman" w:cs="Times New Roman"/>
          <w:i/>
          <w:iCs/>
          <w:color w:val="000000"/>
          <w:sz w:val="24"/>
          <w:szCs w:val="24"/>
          <w:lang w:eastAsia="ru-RU"/>
        </w:rPr>
        <w:t>Ф</w:t>
      </w:r>
      <w:r w:rsidRPr="00FB181C">
        <w:rPr>
          <w:rFonts w:ascii="Times New Roman" w:hAnsi="Times New Roman" w:cs="Times New Roman"/>
          <w:color w:val="000000"/>
          <w:sz w:val="24"/>
          <w:szCs w:val="24"/>
          <w:lang w:eastAsia="ru-RU"/>
        </w:rPr>
        <w:t> — основной магнитный поток.</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Потоком рассеяния пренебрегаем. Приложенное к катушке напряжение и наведённая ЭДС уравновешиваются. По второму закону Кирхгофа для входной цепи можно записать:</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i/>
          <w:iCs/>
          <w:color w:val="000000"/>
          <w:sz w:val="24"/>
          <w:szCs w:val="24"/>
          <w:lang w:eastAsia="ru-RU"/>
        </w:rPr>
        <w:t>е</w:t>
      </w:r>
      <w:r w:rsidRPr="00FB181C">
        <w:rPr>
          <w:rFonts w:ascii="Times New Roman" w:hAnsi="Times New Roman" w:cs="Times New Roman"/>
          <w:i/>
          <w:iCs/>
          <w:color w:val="000000"/>
          <w:sz w:val="24"/>
          <w:szCs w:val="24"/>
          <w:vertAlign w:val="subscript"/>
          <w:lang w:eastAsia="ru-RU"/>
        </w:rPr>
        <w:t>c</w:t>
      </w:r>
      <w:r w:rsidRPr="00FB181C">
        <w:rPr>
          <w:rFonts w:ascii="Times New Roman" w:hAnsi="Times New Roman" w:cs="Times New Roman"/>
          <w:i/>
          <w:iCs/>
          <w:color w:val="000000"/>
          <w:sz w:val="24"/>
          <w:szCs w:val="24"/>
          <w:lang w:eastAsia="ru-RU"/>
        </w:rPr>
        <w:t> + е</w:t>
      </w:r>
      <w:r w:rsidRPr="00FB181C">
        <w:rPr>
          <w:rFonts w:ascii="Times New Roman" w:hAnsi="Times New Roman" w:cs="Times New Roman"/>
          <w:i/>
          <w:iCs/>
          <w:color w:val="000000"/>
          <w:sz w:val="24"/>
          <w:szCs w:val="24"/>
          <w:vertAlign w:val="subscript"/>
          <w:lang w:eastAsia="ru-RU"/>
        </w:rPr>
        <w:t>L</w:t>
      </w:r>
      <w:r w:rsidRPr="00FB181C">
        <w:rPr>
          <w:rFonts w:ascii="Times New Roman" w:hAnsi="Times New Roman" w:cs="Times New Roman"/>
          <w:i/>
          <w:iCs/>
          <w:color w:val="000000"/>
          <w:sz w:val="24"/>
          <w:szCs w:val="24"/>
          <w:lang w:eastAsia="ru-RU"/>
        </w:rPr>
        <w:t> = i × R</w:t>
      </w:r>
      <w:r w:rsidRPr="00FB181C">
        <w:rPr>
          <w:rFonts w:ascii="Times New Roman" w:hAnsi="Times New Roman" w:cs="Times New Roman"/>
          <w:color w:val="000000"/>
          <w:sz w:val="24"/>
          <w:szCs w:val="24"/>
          <w:vertAlign w:val="subscript"/>
          <w:lang w:eastAsia="ru-RU"/>
        </w:rPr>
        <w:t>обм</w:t>
      </w:r>
      <w:r w:rsidRPr="00FB181C">
        <w:rPr>
          <w:rFonts w:ascii="Times New Roman" w:hAnsi="Times New Roman" w:cs="Times New Roman"/>
          <w:color w:val="000000"/>
          <w:sz w:val="24"/>
          <w:szCs w:val="24"/>
          <w:lang w:eastAsia="ru-RU"/>
        </w:rPr>
        <w:t>,       (2)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где </w:t>
      </w:r>
      <w:r w:rsidRPr="00FB181C">
        <w:rPr>
          <w:rFonts w:ascii="Times New Roman" w:hAnsi="Times New Roman" w:cs="Times New Roman"/>
          <w:i/>
          <w:iCs/>
          <w:color w:val="000000"/>
          <w:sz w:val="24"/>
          <w:szCs w:val="24"/>
          <w:lang w:eastAsia="ru-RU"/>
        </w:rPr>
        <w:t>R</w:t>
      </w:r>
      <w:r w:rsidRPr="00FB181C">
        <w:rPr>
          <w:rFonts w:ascii="Times New Roman" w:hAnsi="Times New Roman" w:cs="Times New Roman"/>
          <w:color w:val="000000"/>
          <w:sz w:val="24"/>
          <w:szCs w:val="24"/>
          <w:vertAlign w:val="subscript"/>
          <w:lang w:eastAsia="ru-RU"/>
        </w:rPr>
        <w:t>обм</w:t>
      </w:r>
      <w:r w:rsidRPr="00FB181C">
        <w:rPr>
          <w:rFonts w:ascii="Times New Roman" w:hAnsi="Times New Roman" w:cs="Times New Roman"/>
          <w:color w:val="000000"/>
          <w:sz w:val="24"/>
          <w:szCs w:val="24"/>
          <w:lang w:eastAsia="ru-RU"/>
        </w:rPr>
        <w:t> — активное сопротивление обмотки.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Поскольку </w:t>
      </w:r>
      <w:r w:rsidRPr="00FB181C">
        <w:rPr>
          <w:rFonts w:ascii="Times New Roman" w:hAnsi="Times New Roman" w:cs="Times New Roman"/>
          <w:i/>
          <w:iCs/>
          <w:color w:val="000000"/>
          <w:sz w:val="24"/>
          <w:szCs w:val="24"/>
          <w:lang w:eastAsia="ru-RU"/>
        </w:rPr>
        <w:t>е</w:t>
      </w:r>
      <w:r w:rsidRPr="00FB181C">
        <w:rPr>
          <w:rFonts w:ascii="Times New Roman" w:hAnsi="Times New Roman" w:cs="Times New Roman"/>
          <w:i/>
          <w:iCs/>
          <w:color w:val="000000"/>
          <w:sz w:val="24"/>
          <w:szCs w:val="24"/>
          <w:vertAlign w:val="subscript"/>
          <w:lang w:eastAsia="ru-RU"/>
        </w:rPr>
        <w:t>L</w:t>
      </w:r>
      <w:r w:rsidRPr="00FB181C">
        <w:rPr>
          <w:rFonts w:ascii="Times New Roman" w:hAnsi="Times New Roman" w:cs="Times New Roman"/>
          <w:i/>
          <w:iCs/>
          <w:color w:val="000000"/>
          <w:sz w:val="24"/>
          <w:szCs w:val="24"/>
          <w:lang w:eastAsia="ru-RU"/>
        </w:rPr>
        <w:t> &gt;&gt; i × R</w:t>
      </w:r>
      <w:r w:rsidRPr="00FB181C">
        <w:rPr>
          <w:rFonts w:ascii="Times New Roman" w:hAnsi="Times New Roman" w:cs="Times New Roman"/>
          <w:color w:val="000000"/>
          <w:sz w:val="24"/>
          <w:szCs w:val="24"/>
          <w:vertAlign w:val="subscript"/>
          <w:lang w:eastAsia="ru-RU"/>
        </w:rPr>
        <w:t>обм</w:t>
      </w:r>
      <w:r w:rsidRPr="00FB181C">
        <w:rPr>
          <w:rFonts w:ascii="Times New Roman" w:hAnsi="Times New Roman" w:cs="Times New Roman"/>
          <w:color w:val="000000"/>
          <w:sz w:val="24"/>
          <w:szCs w:val="24"/>
          <w:lang w:eastAsia="ru-RU"/>
        </w:rPr>
        <w:t>, то падением напряжения на омическом сопротивлении пренебрегаем, тогда </w:t>
      </w:r>
      <w:r w:rsidRPr="00FB181C">
        <w:rPr>
          <w:rFonts w:ascii="Times New Roman" w:hAnsi="Times New Roman" w:cs="Times New Roman"/>
          <w:i/>
          <w:iCs/>
          <w:color w:val="000000"/>
          <w:sz w:val="24"/>
          <w:szCs w:val="24"/>
          <w:lang w:eastAsia="ru-RU"/>
        </w:rPr>
        <w:t>е</w:t>
      </w:r>
      <w:r w:rsidRPr="00FB181C">
        <w:rPr>
          <w:rFonts w:ascii="Times New Roman" w:hAnsi="Times New Roman" w:cs="Times New Roman"/>
          <w:i/>
          <w:iCs/>
          <w:color w:val="000000"/>
          <w:sz w:val="24"/>
          <w:szCs w:val="24"/>
          <w:vertAlign w:val="subscript"/>
          <w:lang w:eastAsia="ru-RU"/>
        </w:rPr>
        <w:t>c</w:t>
      </w:r>
      <w:r w:rsidRPr="00FB181C">
        <w:rPr>
          <w:rFonts w:ascii="Times New Roman" w:hAnsi="Times New Roman" w:cs="Times New Roman"/>
          <w:i/>
          <w:iCs/>
          <w:color w:val="000000"/>
          <w:sz w:val="24"/>
          <w:szCs w:val="24"/>
          <w:lang w:eastAsia="ru-RU"/>
        </w:rPr>
        <w:t> ≈ −e</w:t>
      </w:r>
      <w:r w:rsidRPr="00FB181C">
        <w:rPr>
          <w:rFonts w:ascii="Times New Roman" w:hAnsi="Times New Roman" w:cs="Times New Roman"/>
          <w:i/>
          <w:iCs/>
          <w:color w:val="000000"/>
          <w:sz w:val="24"/>
          <w:szCs w:val="24"/>
          <w:vertAlign w:val="subscript"/>
          <w:lang w:eastAsia="ru-RU"/>
        </w:rPr>
        <w:t>L</w:t>
      </w:r>
      <w:r w:rsidRPr="00FB181C">
        <w:rPr>
          <w:rFonts w:ascii="Times New Roman" w:hAnsi="Times New Roman" w:cs="Times New Roman"/>
          <w:color w:val="000000"/>
          <w:sz w:val="24"/>
          <w:szCs w:val="24"/>
          <w:lang w:eastAsia="ru-RU"/>
        </w:rPr>
        <w:t>. Если напряжение сети гармоническое, </w:t>
      </w:r>
      <w:r w:rsidRPr="00FB181C">
        <w:rPr>
          <w:rFonts w:ascii="Times New Roman" w:hAnsi="Times New Roman" w:cs="Times New Roman"/>
          <w:i/>
          <w:iCs/>
          <w:color w:val="000000"/>
          <w:sz w:val="24"/>
          <w:szCs w:val="24"/>
          <w:lang w:eastAsia="ru-RU"/>
        </w:rPr>
        <w:t>е</w:t>
      </w:r>
      <w:r w:rsidRPr="00FB181C">
        <w:rPr>
          <w:rFonts w:ascii="Times New Roman" w:hAnsi="Times New Roman" w:cs="Times New Roman"/>
          <w:i/>
          <w:iCs/>
          <w:color w:val="000000"/>
          <w:sz w:val="24"/>
          <w:szCs w:val="24"/>
          <w:vertAlign w:val="subscript"/>
          <w:lang w:eastAsia="ru-RU"/>
        </w:rPr>
        <w:t>с</w:t>
      </w:r>
      <w:r w:rsidRPr="00FB181C">
        <w:rPr>
          <w:rFonts w:ascii="Times New Roman" w:hAnsi="Times New Roman" w:cs="Times New Roman"/>
          <w:i/>
          <w:iCs/>
          <w:color w:val="000000"/>
          <w:sz w:val="24"/>
          <w:szCs w:val="24"/>
          <w:lang w:eastAsia="ru-RU"/>
        </w:rPr>
        <w:t> = E</w:t>
      </w:r>
      <w:r w:rsidRPr="00FB181C">
        <w:rPr>
          <w:rFonts w:ascii="Times New Roman" w:hAnsi="Times New Roman" w:cs="Times New Roman"/>
          <w:i/>
          <w:iCs/>
          <w:color w:val="000000"/>
          <w:sz w:val="24"/>
          <w:szCs w:val="24"/>
          <w:vertAlign w:val="subscript"/>
          <w:lang w:eastAsia="ru-RU"/>
        </w:rPr>
        <w:t>m</w:t>
      </w:r>
      <w:r w:rsidRPr="00FB181C">
        <w:rPr>
          <w:rFonts w:ascii="Times New Roman" w:hAnsi="Times New Roman" w:cs="Times New Roman"/>
          <w:color w:val="000000"/>
          <w:sz w:val="24"/>
          <w:szCs w:val="24"/>
          <w:lang w:eastAsia="ru-RU"/>
        </w:rPr>
        <w:t>cosω</w:t>
      </w:r>
      <w:r w:rsidRPr="00FB181C">
        <w:rPr>
          <w:rFonts w:ascii="Times New Roman" w:hAnsi="Times New Roman" w:cs="Times New Roman"/>
          <w:i/>
          <w:iCs/>
          <w:color w:val="000000"/>
          <w:sz w:val="24"/>
          <w:szCs w:val="24"/>
          <w:lang w:eastAsia="ru-RU"/>
        </w:rPr>
        <w:t>t</w:t>
      </w:r>
      <w:r w:rsidRPr="00FB181C">
        <w:rPr>
          <w:rFonts w:ascii="Times New Roman" w:hAnsi="Times New Roman" w:cs="Times New Roman"/>
          <w:color w:val="000000"/>
          <w:sz w:val="24"/>
          <w:szCs w:val="24"/>
          <w:lang w:eastAsia="ru-RU"/>
        </w:rPr>
        <w:t>, то:</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07A79252" wp14:editId="42A4F907">
            <wp:extent cx="1295400" cy="352425"/>
            <wp:effectExtent l="0" t="0" r="0" b="9525"/>
            <wp:docPr id="9" name="Picture 9" descr="Формула электромагнитной индукции переменного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Формула электромагнитной индукции переменного ток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295400" cy="3524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(3)</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Найдем из этой формулы магнитный поток. Для этого перенесем количество витков в обмотке в левую часть, а магнитный поток Ф в правую:</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DF265F2" wp14:editId="673DDE09">
            <wp:extent cx="1066800" cy="381000"/>
            <wp:effectExtent l="0" t="0" r="0" b="0"/>
            <wp:docPr id="10" name="Picture 10" descr="Дифференциальная формула магнитного потока в катушке с сердечни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Picture 130" descr="Дифференциальная формула магнитного потока в катушке с сердечником"/>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066800" cy="3810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(4)</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Теперь возьмем неопределённый интеграл от правой и левой частей:</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B7BF967" wp14:editId="6E1BC11A">
            <wp:extent cx="2286000" cy="342900"/>
            <wp:effectExtent l="0" t="0" r="0" b="0"/>
            <wp:docPr id="11" name="Picture 11" descr="Формула магнитного потока в катушке с сердечни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9" descr="Формула магнитного потока в катушке с сердечником"/>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286000" cy="3429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(5)</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Так как магнитопровод считаем линейным, то в цепи протекает только гармонический ток и нет постоянного магнита или постоянной составляющей магнитного потока, то постоянная интегрирования с = 0. Тогда дробь перед синусом является амплитудой магнитного потока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lastRenderedPageBreak/>
        <w:drawing>
          <wp:inline distT="0" distB="0" distL="0" distR="0" wp14:anchorId="39CBF6BC" wp14:editId="60C5608A">
            <wp:extent cx="857250" cy="409575"/>
            <wp:effectExtent l="0" t="0" r="0" b="9525"/>
            <wp:docPr id="12" name="Picture 12" descr="амплитуда  магнитного по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амплитуда  магнитного поток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857250" cy="40957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(6)</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откуда выразим амплитуду входной ЭДС</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i/>
          <w:iCs/>
          <w:color w:val="000000"/>
          <w:sz w:val="24"/>
          <w:szCs w:val="24"/>
          <w:lang w:eastAsia="ru-RU"/>
        </w:rPr>
        <w:t>E</w:t>
      </w:r>
      <w:r w:rsidRPr="00FB181C">
        <w:rPr>
          <w:rFonts w:ascii="Times New Roman" w:hAnsi="Times New Roman" w:cs="Times New Roman"/>
          <w:i/>
          <w:iCs/>
          <w:color w:val="000000"/>
          <w:sz w:val="24"/>
          <w:szCs w:val="24"/>
          <w:vertAlign w:val="subscript"/>
          <w:lang w:eastAsia="ru-RU"/>
        </w:rPr>
        <w:t>m</w:t>
      </w:r>
      <w:r w:rsidRPr="00FB181C">
        <w:rPr>
          <w:rFonts w:ascii="Times New Roman" w:hAnsi="Times New Roman" w:cs="Times New Roman"/>
          <w:i/>
          <w:iCs/>
          <w:color w:val="000000"/>
          <w:sz w:val="24"/>
          <w:szCs w:val="24"/>
          <w:lang w:eastAsia="ru-RU"/>
        </w:rPr>
        <w:t> = </w:t>
      </w:r>
      <w:r w:rsidRPr="00FB181C">
        <w:rPr>
          <w:rFonts w:ascii="Times New Roman" w:hAnsi="Times New Roman" w:cs="Times New Roman"/>
          <w:color w:val="000000"/>
          <w:sz w:val="24"/>
          <w:szCs w:val="24"/>
          <w:lang w:eastAsia="ru-RU"/>
        </w:rPr>
        <w:t>Ф</w:t>
      </w:r>
      <w:r w:rsidRPr="00FB181C">
        <w:rPr>
          <w:rFonts w:ascii="Times New Roman" w:hAnsi="Times New Roman" w:cs="Times New Roman"/>
          <w:i/>
          <w:iCs/>
          <w:color w:val="000000"/>
          <w:sz w:val="24"/>
          <w:szCs w:val="24"/>
          <w:vertAlign w:val="subscript"/>
          <w:lang w:eastAsia="ru-RU"/>
        </w:rPr>
        <w:t>m</w:t>
      </w:r>
      <w:r w:rsidRPr="00FB181C">
        <w:rPr>
          <w:rFonts w:ascii="Times New Roman" w:hAnsi="Times New Roman" w:cs="Times New Roman"/>
          <w:i/>
          <w:iCs/>
          <w:color w:val="000000"/>
          <w:sz w:val="24"/>
          <w:szCs w:val="24"/>
          <w:lang w:eastAsia="ru-RU"/>
        </w:rPr>
        <w:t> × W × ω</w:t>
      </w:r>
      <w:r w:rsidRPr="00FB181C">
        <w:rPr>
          <w:rFonts w:ascii="Times New Roman" w:hAnsi="Times New Roman" w:cs="Times New Roman"/>
          <w:color w:val="000000"/>
          <w:sz w:val="24"/>
          <w:szCs w:val="24"/>
          <w:lang w:eastAsia="ru-RU"/>
        </w:rPr>
        <w:t>    (7)</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Его действующее значение равно</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0F156A99" wp14:editId="43A7289A">
            <wp:extent cx="3343275" cy="400050"/>
            <wp:effectExtent l="0" t="0" r="9525" b="0"/>
            <wp:docPr id="13" name="Picture 13" descr="Действующее значение напряжения в катуш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descr="Действующее значение напряжения в катушке"/>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343275" cy="40005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(8)</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или</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7ECD7E8C" wp14:editId="2C7CC290">
            <wp:extent cx="1323975" cy="180975"/>
            <wp:effectExtent l="0" t="0" r="9525" b="9525"/>
            <wp:docPr id="14" name="Picture 14" descr="Основная формула трансформаторной ЭД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descr="Основная формула трансформаторной ЭДС"/>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323975" cy="18097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(9)</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Выражение (9) называют основной формулой трансформаторной ЭДС, которая справедлива только для гармонического напряжения. При негармоническом напряжении её видоизменяют и вводят так называемый коэффициент формы, равный отношению действующего значения к среднему:</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4940D1F9" wp14:editId="56C4181F">
            <wp:extent cx="1057275" cy="457200"/>
            <wp:effectExtent l="0" t="0" r="9525" b="0"/>
            <wp:docPr id="15" name="Picture 15" descr="Коэффициент фо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descr="Коэффициент формы"/>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057275" cy="45720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(10)</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Найдем коэффициент формы для гармонического сигнала, при этом среднее значение находим на интервале от 0 до π/2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3BDE2EDC" wp14:editId="55B88058">
            <wp:extent cx="3095625" cy="847725"/>
            <wp:effectExtent l="0" t="0" r="9525" b="9525"/>
            <wp:docPr id="16" name="Picture 16" descr="Коэффициент формы для гармонического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123" descr="Коэффициент формы для гармонического сигнал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3095625" cy="8477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(11)</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Тогда коэффициент формы равен </w:t>
      </w:r>
      <w:r w:rsidRPr="00FB181C">
        <w:rPr>
          <w:rFonts w:ascii="Times New Roman" w:hAnsi="Times New Roman" w:cs="Times New Roman"/>
          <w:noProof/>
          <w:color w:val="000000"/>
          <w:sz w:val="24"/>
          <w:szCs w:val="24"/>
          <w:lang w:eastAsia="ru-RU"/>
        </w:rPr>
        <w:drawing>
          <wp:inline distT="0" distB="0" distL="0" distR="0" wp14:anchorId="22208251" wp14:editId="543428CE">
            <wp:extent cx="1714500" cy="428625"/>
            <wp:effectExtent l="0" t="0" r="0" b="9525"/>
            <wp:docPr id="17" name="Picture 17" descr="Коэффициент формы гармонического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Коэффициент формы гармонического сигнал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714500" cy="42862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и основная формула трансформаторной ЭДС принимает окончательный вид:</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700E3655" wp14:editId="6C47505D">
            <wp:extent cx="1581150" cy="209550"/>
            <wp:effectExtent l="0" t="0" r="0" b="0"/>
            <wp:docPr id="18" name="Picture 18" descr="Основная формула трансформаторной ЭД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descr="Основная формула трансформаторной ЭДС"/>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581150" cy="209550"/>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(12)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Если сигнал является последовательностью прямоугольных импульсов одинаковой длительности (меандр), то амплитудное, действующее и среднее значения за половину периода равны между собой и его </w:t>
      </w:r>
      <w:r w:rsidRPr="00FB181C">
        <w:rPr>
          <w:rFonts w:ascii="Times New Roman" w:hAnsi="Times New Roman" w:cs="Times New Roman"/>
          <w:i/>
          <w:iCs/>
          <w:color w:val="000000"/>
          <w:sz w:val="24"/>
          <w:szCs w:val="24"/>
          <w:lang w:eastAsia="ru-RU"/>
        </w:rPr>
        <w:t>k</w:t>
      </w:r>
      <w:r w:rsidRPr="00FB181C">
        <w:rPr>
          <w:rFonts w:ascii="Times New Roman" w:hAnsi="Times New Roman" w:cs="Times New Roman"/>
          <w:color w:val="000000"/>
          <w:sz w:val="24"/>
          <w:szCs w:val="24"/>
          <w:vertAlign w:val="subscript"/>
          <w:lang w:eastAsia="ru-RU"/>
        </w:rPr>
        <w:t>ф</w:t>
      </w:r>
      <w:r w:rsidRPr="00FB181C">
        <w:rPr>
          <w:rFonts w:ascii="Times New Roman" w:hAnsi="Times New Roman" w:cs="Times New Roman"/>
          <w:color w:val="000000"/>
          <w:sz w:val="24"/>
          <w:szCs w:val="24"/>
          <w:lang w:eastAsia="ru-RU"/>
        </w:rPr>
        <w:t> = 1. Можно найти коэффициент формы и для других сигналов. Основная формула трансформаторной ЭДС будет справедлива.</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Построим векторную диаграмму катушки с ферромагнитным сердечником. При синусоидальном напряжении на зажимах катушки её магнитный поток тоже синусоидальный и отстаёт по фазе от напряжения на угол π/2 как показано на рисунке 2.</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lastRenderedPageBreak/>
        <w:drawing>
          <wp:inline distT="0" distB="0" distL="0" distR="0" wp14:anchorId="06E2F8CC" wp14:editId="4C6F6B12">
            <wp:extent cx="1190625" cy="1095375"/>
            <wp:effectExtent l="0" t="0" r="9525" b="9525"/>
            <wp:docPr id="19" name="Picture 19" descr="Векторная диаграмма катушки с магнитным сердечником без потер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Векторная диаграмма катушки с магнитным сердечником без потерь"/>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190625" cy="109537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2. Векторная диаграмма катушки с магнитным сердечником без потерь</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color w:val="000000"/>
          <w:sz w:val="24"/>
          <w:szCs w:val="24"/>
          <w:lang w:eastAsia="ru-RU"/>
        </w:rPr>
        <w:t>В катушке без потерь намагничивающий ток — реактивный ток (</w:t>
      </w:r>
      <w:r w:rsidRPr="00FB181C">
        <w:rPr>
          <w:rFonts w:ascii="Times New Roman" w:hAnsi="Times New Roman" w:cs="Times New Roman"/>
          <w:i/>
          <w:iCs/>
          <w:color w:val="000000"/>
          <w:sz w:val="24"/>
          <w:szCs w:val="24"/>
          <w:lang w:eastAsia="ru-RU"/>
        </w:rPr>
        <w:t>I</w:t>
      </w:r>
      <w:r w:rsidRPr="00FB181C">
        <w:rPr>
          <w:rFonts w:ascii="Times New Roman" w:hAnsi="Times New Roman" w:cs="Times New Roman"/>
          <w:color w:val="000000"/>
          <w:sz w:val="24"/>
          <w:szCs w:val="24"/>
          <w:vertAlign w:val="subscript"/>
          <w:lang w:eastAsia="ru-RU"/>
        </w:rPr>
        <w:t>p</w:t>
      </w:r>
      <w:r w:rsidRPr="00FB181C">
        <w:rPr>
          <w:rFonts w:ascii="Times New Roman" w:hAnsi="Times New Roman" w:cs="Times New Roman"/>
          <w:color w:val="000000"/>
          <w:sz w:val="24"/>
          <w:szCs w:val="24"/>
          <w:lang w:eastAsia="ru-RU"/>
        </w:rPr>
        <w:t>) совпадает по фазе с магнитным потоком Ф</w:t>
      </w:r>
      <w:r w:rsidRPr="00FB181C">
        <w:rPr>
          <w:rFonts w:ascii="Times New Roman" w:hAnsi="Times New Roman" w:cs="Times New Roman"/>
          <w:color w:val="000000"/>
          <w:sz w:val="24"/>
          <w:szCs w:val="24"/>
          <w:vertAlign w:val="subscript"/>
          <w:lang w:eastAsia="ru-RU"/>
        </w:rPr>
        <w:t>m</w:t>
      </w:r>
      <w:r w:rsidRPr="00FB181C">
        <w:rPr>
          <w:rFonts w:ascii="Times New Roman" w:hAnsi="Times New Roman" w:cs="Times New Roman"/>
          <w:color w:val="000000"/>
          <w:sz w:val="24"/>
          <w:szCs w:val="24"/>
          <w:lang w:eastAsia="ru-RU"/>
        </w:rPr>
        <w:t>. Если в сердечнике есть потери (</w:t>
      </w:r>
      <w:r w:rsidRPr="00FB181C">
        <w:rPr>
          <w:rFonts w:ascii="Times New Roman" w:hAnsi="Times New Roman" w:cs="Times New Roman"/>
          <w:i/>
          <w:iCs/>
          <w:color w:val="000000"/>
          <w:sz w:val="24"/>
          <w:szCs w:val="24"/>
          <w:lang w:eastAsia="ru-RU"/>
        </w:rPr>
        <w:t>P</w:t>
      </w:r>
      <w:r w:rsidRPr="00FB181C">
        <w:rPr>
          <w:rFonts w:ascii="Times New Roman" w:hAnsi="Times New Roman" w:cs="Times New Roman"/>
          <w:color w:val="000000"/>
          <w:sz w:val="24"/>
          <w:szCs w:val="24"/>
          <w:vertAlign w:val="subscript"/>
          <w:lang w:eastAsia="ru-RU"/>
        </w:rPr>
        <w:t>маг</w:t>
      </w:r>
      <w:r w:rsidRPr="00FB181C">
        <w:rPr>
          <w:rFonts w:ascii="Times New Roman" w:hAnsi="Times New Roman" w:cs="Times New Roman"/>
          <w:color w:val="000000"/>
          <w:sz w:val="24"/>
          <w:szCs w:val="24"/>
          <w:lang w:eastAsia="ru-RU"/>
        </w:rPr>
        <w:t> ≠ 0), то угол 90° − </w:t>
      </w:r>
      <w:r w:rsidRPr="00FB181C">
        <w:rPr>
          <w:rFonts w:ascii="Times New Roman" w:hAnsi="Times New Roman" w:cs="Times New Roman"/>
          <w:i/>
          <w:iCs/>
          <w:color w:val="000000"/>
          <w:sz w:val="24"/>
          <w:szCs w:val="24"/>
          <w:lang w:eastAsia="ru-RU"/>
        </w:rPr>
        <w:t>φ = α</w:t>
      </w:r>
      <w:r w:rsidRPr="00FB181C">
        <w:rPr>
          <w:rFonts w:ascii="Times New Roman" w:hAnsi="Times New Roman" w:cs="Times New Roman"/>
          <w:color w:val="000000"/>
          <w:sz w:val="24"/>
          <w:szCs w:val="24"/>
          <w:lang w:eastAsia="ru-RU"/>
        </w:rPr>
        <w:t> — это угол потерь на перемагничивание сердечника. Активная составляющая тока </w:t>
      </w:r>
      <w:r w:rsidRPr="00FB181C">
        <w:rPr>
          <w:rFonts w:ascii="Times New Roman" w:hAnsi="Times New Roman" w:cs="Times New Roman"/>
          <w:i/>
          <w:iCs/>
          <w:color w:val="000000"/>
          <w:sz w:val="24"/>
          <w:szCs w:val="24"/>
          <w:lang w:eastAsia="ru-RU"/>
        </w:rPr>
        <w:t>I</w:t>
      </w:r>
      <w:r w:rsidRPr="00FB181C">
        <w:rPr>
          <w:rFonts w:ascii="Times New Roman" w:hAnsi="Times New Roman" w:cs="Times New Roman"/>
          <w:color w:val="000000"/>
          <w:sz w:val="24"/>
          <w:szCs w:val="24"/>
          <w:vertAlign w:val="subscript"/>
          <w:lang w:eastAsia="ru-RU"/>
        </w:rPr>
        <w:t>а</w:t>
      </w:r>
      <w:r w:rsidRPr="00FB181C">
        <w:rPr>
          <w:rFonts w:ascii="Times New Roman" w:hAnsi="Times New Roman" w:cs="Times New Roman"/>
          <w:color w:val="000000"/>
          <w:sz w:val="24"/>
          <w:szCs w:val="24"/>
          <w:lang w:eastAsia="ru-RU"/>
        </w:rPr>
        <w:t> характеризует потери в магнитопроводе.</w:t>
      </w:r>
    </w:p>
    <w:p w:rsidR="00FB181C" w:rsidRPr="00FB181C" w:rsidRDefault="00FB181C" w:rsidP="00FB181C">
      <w:pPr>
        <w:rPr>
          <w:rFonts w:ascii="Times New Roman" w:hAnsi="Times New Roman" w:cs="Times New Roman"/>
          <w:color w:val="000000"/>
          <w:sz w:val="24"/>
          <w:szCs w:val="24"/>
          <w:lang w:eastAsia="ru-RU"/>
        </w:rPr>
      </w:pPr>
      <w:r w:rsidRPr="00FB181C">
        <w:rPr>
          <w:rFonts w:ascii="Times New Roman" w:hAnsi="Times New Roman" w:cs="Times New Roman"/>
          <w:noProof/>
          <w:color w:val="000000"/>
          <w:sz w:val="24"/>
          <w:szCs w:val="24"/>
          <w:lang w:eastAsia="ru-RU"/>
        </w:rPr>
        <w:drawing>
          <wp:inline distT="0" distB="0" distL="0" distR="0" wp14:anchorId="696B7DE2" wp14:editId="5BC939F7">
            <wp:extent cx="1600200" cy="1019175"/>
            <wp:effectExtent l="0" t="0" r="0" b="9525"/>
            <wp:docPr id="20" name="Picture 20" descr="Векторная диаграмма катушки с магнитным сердечником с потеря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descr="Векторная диаграмма катушки с магнитным сердечником с потерями"/>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600200" cy="1019175"/>
                    </a:xfrm>
                    <a:prstGeom prst="rect">
                      <a:avLst/>
                    </a:prstGeom>
                    <a:noFill/>
                    <a:ln>
                      <a:noFill/>
                    </a:ln>
                  </pic:spPr>
                </pic:pic>
              </a:graphicData>
            </a:graphic>
          </wp:inline>
        </w:drawing>
      </w:r>
      <w:r w:rsidRPr="00FB181C">
        <w:rPr>
          <w:rFonts w:ascii="Times New Roman" w:hAnsi="Times New Roman" w:cs="Times New Roman"/>
          <w:color w:val="000000"/>
          <w:sz w:val="24"/>
          <w:szCs w:val="24"/>
          <w:lang w:eastAsia="ru-RU"/>
        </w:rPr>
        <w:t> </w:t>
      </w:r>
      <w:r w:rsidRPr="00FB181C">
        <w:rPr>
          <w:rFonts w:ascii="Times New Roman" w:hAnsi="Times New Roman" w:cs="Times New Roman"/>
          <w:color w:val="000000"/>
          <w:sz w:val="24"/>
          <w:szCs w:val="24"/>
          <w:lang w:eastAsia="ru-RU"/>
        </w:rPr>
        <w:br/>
        <w:t>Рисунок 3. Векторная диаграмма катушки с магнитным сердечником с потерями</w:t>
      </w:r>
    </w:p>
    <w:p w:rsidR="00720962" w:rsidRPr="00FB181C" w:rsidRDefault="00720962">
      <w:pPr>
        <w:rPr>
          <w:rFonts w:ascii="Times New Roman" w:hAnsi="Times New Roman" w:cs="Times New Roman"/>
          <w:sz w:val="24"/>
          <w:szCs w:val="24"/>
        </w:rPr>
      </w:pPr>
    </w:p>
    <w:sectPr w:rsidR="00720962" w:rsidRPr="00FB18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67E"/>
    <w:rsid w:val="00720962"/>
    <w:rsid w:val="00F7567E"/>
    <w:rsid w:val="00FB18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8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1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18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8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1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18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10" Type="http://schemas.openxmlformats.org/officeDocument/2006/relationships/image" Target="media/image6.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1912</Words>
  <Characters>10905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2020-03-29T13:25:00Z</dcterms:created>
  <dcterms:modified xsi:type="dcterms:W3CDTF">2020-03-29T13:25:00Z</dcterms:modified>
</cp:coreProperties>
</file>